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CAEB" w14:textId="77777777" w:rsidR="00885E97" w:rsidRPr="000C5C3B" w:rsidRDefault="00885E97" w:rsidP="00552FF0">
      <w:pPr>
        <w:spacing w:after="120" w:line="240" w:lineRule="auto"/>
        <w:rPr>
          <w:rFonts w:ascii="Times New Roman" w:hAnsi="Times New Roman" w:cs="Times New Roman"/>
          <w:b/>
          <w:sz w:val="24"/>
          <w:szCs w:val="24"/>
          <w:shd w:val="clear" w:color="auto" w:fill="FFFFFF"/>
        </w:rPr>
      </w:pPr>
      <w:r w:rsidRPr="000C5C3B">
        <w:rPr>
          <w:rFonts w:ascii="Times New Roman" w:hAnsi="Times New Roman" w:cs="Times New Roman"/>
          <w:b/>
          <w:sz w:val="24"/>
          <w:szCs w:val="24"/>
          <w:shd w:val="clear" w:color="auto" w:fill="FFFFFF"/>
        </w:rPr>
        <w:t>Analyse quantitative et qualitative des difficultés rencontrées par les élèves allophones dans leurs apprentissages mathématiques</w:t>
      </w:r>
    </w:p>
    <w:p w14:paraId="7E6B8065" w14:textId="77777777" w:rsidR="00885E97" w:rsidRPr="000C5C3B" w:rsidRDefault="00885E97" w:rsidP="0023622D">
      <w:pPr>
        <w:spacing w:after="120" w:line="240" w:lineRule="auto"/>
        <w:ind w:firstLine="709"/>
        <w:jc w:val="both"/>
        <w:rPr>
          <w:rFonts w:ascii="Times New Roman" w:hAnsi="Times New Roman" w:cs="Times New Roman"/>
          <w:b/>
          <w:sz w:val="24"/>
          <w:szCs w:val="24"/>
          <w:shd w:val="clear" w:color="auto" w:fill="FFFFFF"/>
        </w:rPr>
      </w:pPr>
    </w:p>
    <w:p w14:paraId="7D299986" w14:textId="77777777" w:rsidR="00BB1E7C" w:rsidRPr="000C5C3B" w:rsidRDefault="00BB1E7C" w:rsidP="0023622D">
      <w:pPr>
        <w:spacing w:after="120" w:line="240" w:lineRule="auto"/>
        <w:ind w:firstLine="709"/>
        <w:jc w:val="both"/>
        <w:rPr>
          <w:rFonts w:ascii="Times New Roman" w:hAnsi="Times New Roman" w:cs="Times New Roman"/>
          <w:sz w:val="24"/>
          <w:szCs w:val="24"/>
        </w:rPr>
      </w:pPr>
    </w:p>
    <w:p w14:paraId="3FF3AD2E" w14:textId="21CE83A8" w:rsidR="00E75311" w:rsidRPr="000C5C3B" w:rsidRDefault="00FD1D86"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D</w:t>
      </w:r>
      <w:r w:rsidR="00E75311" w:rsidRPr="000C5C3B">
        <w:rPr>
          <w:rFonts w:ascii="Times New Roman" w:hAnsi="Times New Roman" w:cs="Times New Roman"/>
          <w:sz w:val="24"/>
          <w:szCs w:val="24"/>
        </w:rPr>
        <w:t>ès leur arrivée en France, la plupart des élèves allophones sont accueillis</w:t>
      </w:r>
      <w:r w:rsidRPr="000C5C3B">
        <w:rPr>
          <w:rFonts w:ascii="Times New Roman" w:hAnsi="Times New Roman" w:cs="Times New Roman"/>
          <w:sz w:val="24"/>
          <w:szCs w:val="24"/>
        </w:rPr>
        <w:t>, pendant à peu près un an,</w:t>
      </w:r>
      <w:r w:rsidR="00E75311" w:rsidRPr="000C5C3B">
        <w:rPr>
          <w:rFonts w:ascii="Times New Roman" w:hAnsi="Times New Roman" w:cs="Times New Roman"/>
          <w:sz w:val="24"/>
          <w:szCs w:val="24"/>
        </w:rPr>
        <w:t xml:space="preserve"> dans des dispositifs </w:t>
      </w:r>
      <w:r w:rsidRPr="000C5C3B">
        <w:rPr>
          <w:rFonts w:ascii="Times New Roman" w:hAnsi="Times New Roman" w:cs="Times New Roman"/>
          <w:sz w:val="24"/>
          <w:szCs w:val="24"/>
        </w:rPr>
        <w:t>dont l’objectif essentiel réside dans l’apprentissage du Français Langue Seconde (</w:t>
      </w:r>
      <w:r w:rsidR="00552FF0" w:rsidRPr="000C5C3B">
        <w:rPr>
          <w:rFonts w:ascii="Times New Roman" w:hAnsi="Times New Roman" w:cs="Times New Roman"/>
          <w:sz w:val="24"/>
          <w:szCs w:val="24"/>
        </w:rPr>
        <w:t>Cuq</w:t>
      </w:r>
      <w:r w:rsidR="00FC0B03" w:rsidRPr="000C5C3B">
        <w:rPr>
          <w:rFonts w:ascii="Times New Roman" w:hAnsi="Times New Roman" w:cs="Times New Roman"/>
          <w:sz w:val="24"/>
          <w:szCs w:val="24"/>
        </w:rPr>
        <w:t xml:space="preserve"> 1991) : </w:t>
      </w:r>
      <w:r w:rsidR="0039105E" w:rsidRPr="000C5C3B">
        <w:rPr>
          <w:rFonts w:ascii="Times New Roman" w:hAnsi="Times New Roman" w:cs="Times New Roman"/>
          <w:sz w:val="24"/>
          <w:szCs w:val="24"/>
        </w:rPr>
        <w:t>90</w:t>
      </w:r>
      <w:r w:rsidRPr="000C5C3B">
        <w:rPr>
          <w:rFonts w:ascii="Times New Roman" w:hAnsi="Times New Roman" w:cs="Times New Roman"/>
          <w:sz w:val="24"/>
          <w:szCs w:val="24"/>
        </w:rPr>
        <w:t>% environ des enfants allophones scolarisés en France profitent de cette opportunité</w:t>
      </w:r>
      <w:r w:rsidR="00552FF0" w:rsidRPr="000C5C3B">
        <w:rPr>
          <w:rFonts w:ascii="Times New Roman" w:hAnsi="Times New Roman" w:cs="Times New Roman"/>
          <w:sz w:val="24"/>
          <w:szCs w:val="24"/>
        </w:rPr>
        <w:t xml:space="preserve"> (Robin 201</w:t>
      </w:r>
      <w:r w:rsidR="0039105E" w:rsidRPr="000C5C3B">
        <w:rPr>
          <w:rFonts w:ascii="Times New Roman" w:hAnsi="Times New Roman" w:cs="Times New Roman"/>
          <w:sz w:val="24"/>
          <w:szCs w:val="24"/>
        </w:rPr>
        <w:t>8</w:t>
      </w:r>
      <w:r w:rsidR="00926749" w:rsidRPr="000C5C3B">
        <w:rPr>
          <w:rFonts w:ascii="Times New Roman" w:hAnsi="Times New Roman" w:cs="Times New Roman"/>
          <w:sz w:val="24"/>
          <w:szCs w:val="24"/>
        </w:rPr>
        <w:t>)</w:t>
      </w:r>
      <w:r w:rsidRPr="000C5C3B">
        <w:rPr>
          <w:rFonts w:ascii="Times New Roman" w:hAnsi="Times New Roman" w:cs="Times New Roman"/>
          <w:sz w:val="24"/>
          <w:szCs w:val="24"/>
        </w:rPr>
        <w:t>, généralement au sein de classe</w:t>
      </w:r>
      <w:r w:rsidR="00F6367B" w:rsidRPr="000C5C3B">
        <w:rPr>
          <w:rFonts w:ascii="Times New Roman" w:hAnsi="Times New Roman" w:cs="Times New Roman"/>
          <w:sz w:val="24"/>
          <w:szCs w:val="24"/>
        </w:rPr>
        <w:t>s</w:t>
      </w:r>
      <w:r w:rsidRPr="000C5C3B">
        <w:rPr>
          <w:rFonts w:ascii="Times New Roman" w:hAnsi="Times New Roman" w:cs="Times New Roman"/>
          <w:sz w:val="24"/>
          <w:szCs w:val="24"/>
        </w:rPr>
        <w:t xml:space="preserve"> d’</w:t>
      </w:r>
      <w:r w:rsidR="00552FF0" w:rsidRPr="000C5C3B">
        <w:rPr>
          <w:rFonts w:ascii="Times New Roman" w:hAnsi="Times New Roman" w:cs="Times New Roman"/>
          <w:sz w:val="24"/>
          <w:szCs w:val="24"/>
        </w:rPr>
        <w:t>Unité Pédagogique pour Élèves Allophones Arrivants (</w:t>
      </w:r>
      <w:r w:rsidRPr="000C5C3B">
        <w:rPr>
          <w:rFonts w:ascii="Times New Roman" w:hAnsi="Times New Roman" w:cs="Times New Roman"/>
          <w:sz w:val="24"/>
          <w:szCs w:val="24"/>
        </w:rPr>
        <w:t>UPE2A</w:t>
      </w:r>
      <w:r w:rsidR="00552FF0" w:rsidRPr="000C5C3B">
        <w:rPr>
          <w:rFonts w:ascii="Times New Roman" w:hAnsi="Times New Roman" w:cs="Times New Roman"/>
          <w:sz w:val="24"/>
          <w:szCs w:val="24"/>
        </w:rPr>
        <w:t>)</w:t>
      </w:r>
      <w:r w:rsidRPr="000C5C3B">
        <w:rPr>
          <w:rFonts w:ascii="Times New Roman" w:hAnsi="Times New Roman" w:cs="Times New Roman"/>
          <w:sz w:val="24"/>
          <w:szCs w:val="24"/>
        </w:rPr>
        <w:t>. Toutefois, en dépit de cet enseignement spécifique, les élèves allophones paraissent rencontrer, dans leur scolarité, beaucoup plus de difficultés que leurs camarades nés en France, comme le soulignent diverses études nationales</w:t>
      </w:r>
      <w:r w:rsidR="005C738F" w:rsidRPr="000C5C3B">
        <w:rPr>
          <w:rFonts w:ascii="Times New Roman" w:hAnsi="Times New Roman" w:cs="Times New Roman"/>
          <w:sz w:val="24"/>
          <w:szCs w:val="24"/>
        </w:rPr>
        <w:t xml:space="preserve"> (Caille et </w:t>
      </w:r>
      <w:proofErr w:type="spellStart"/>
      <w:r w:rsidR="005C738F" w:rsidRPr="000C5C3B">
        <w:rPr>
          <w:rFonts w:ascii="Times New Roman" w:hAnsi="Times New Roman" w:cs="Times New Roman"/>
          <w:i/>
          <w:sz w:val="24"/>
          <w:szCs w:val="24"/>
        </w:rPr>
        <w:t>alii</w:t>
      </w:r>
      <w:proofErr w:type="spellEnd"/>
      <w:r w:rsidR="00D00A51" w:rsidRPr="000C5C3B">
        <w:rPr>
          <w:rFonts w:ascii="Times New Roman" w:hAnsi="Times New Roman" w:cs="Times New Roman"/>
          <w:sz w:val="24"/>
          <w:szCs w:val="24"/>
        </w:rPr>
        <w:t xml:space="preserve"> 2016</w:t>
      </w:r>
      <w:r w:rsidR="005C738F" w:rsidRPr="000C5C3B">
        <w:rPr>
          <w:rFonts w:ascii="Times New Roman" w:hAnsi="Times New Roman" w:cs="Times New Roman"/>
          <w:sz w:val="24"/>
          <w:szCs w:val="24"/>
        </w:rPr>
        <w:t>)</w:t>
      </w:r>
      <w:r w:rsidRPr="000C5C3B">
        <w:rPr>
          <w:rFonts w:ascii="Times New Roman" w:hAnsi="Times New Roman" w:cs="Times New Roman"/>
          <w:sz w:val="24"/>
          <w:szCs w:val="24"/>
        </w:rPr>
        <w:t xml:space="preserve"> ou internationales</w:t>
      </w:r>
      <w:r w:rsidR="00F66EC3" w:rsidRPr="000C5C3B">
        <w:rPr>
          <w:rStyle w:val="Appelnotedebasdep"/>
          <w:rFonts w:ascii="Times New Roman" w:hAnsi="Times New Roman" w:cs="Times New Roman"/>
          <w:sz w:val="24"/>
          <w:szCs w:val="24"/>
        </w:rPr>
        <w:footnoteReference w:id="1"/>
      </w:r>
      <w:r w:rsidR="00F66EC3" w:rsidRPr="000C5C3B">
        <w:rPr>
          <w:rFonts w:ascii="Times New Roman" w:hAnsi="Times New Roman" w:cs="Times New Roman"/>
          <w:sz w:val="24"/>
          <w:szCs w:val="24"/>
        </w:rPr>
        <w:t xml:space="preserve">. </w:t>
      </w:r>
      <w:r w:rsidR="00283C33" w:rsidRPr="000C5C3B">
        <w:rPr>
          <w:rFonts w:ascii="Times New Roman" w:hAnsi="Times New Roman" w:cs="Times New Roman"/>
          <w:sz w:val="24"/>
          <w:szCs w:val="24"/>
        </w:rPr>
        <w:t xml:space="preserve">Les facteurs susceptibles d’expliquer ce phénomène sont multiples et il est difficile de mesurer le poids de chacun : </w:t>
      </w:r>
      <w:r w:rsidR="00FC0B03" w:rsidRPr="000C5C3B">
        <w:rPr>
          <w:rFonts w:ascii="Times New Roman" w:hAnsi="Times New Roman" w:cs="Times New Roman"/>
          <w:sz w:val="24"/>
          <w:szCs w:val="24"/>
        </w:rPr>
        <w:t xml:space="preserve">ces élèves </w:t>
      </w:r>
      <w:r w:rsidR="00BF7983" w:rsidRPr="000C5C3B">
        <w:rPr>
          <w:rFonts w:ascii="Times New Roman" w:hAnsi="Times New Roman" w:cs="Times New Roman"/>
          <w:sz w:val="24"/>
          <w:szCs w:val="24"/>
        </w:rPr>
        <w:t xml:space="preserve">disposent-ils, à leur arrivée, des savoirs scolaires nécessaires pour poursuivre leur scolarité en France ? </w:t>
      </w:r>
      <w:r w:rsidR="00FC0B03" w:rsidRPr="000C5C3B">
        <w:rPr>
          <w:rFonts w:ascii="Times New Roman" w:hAnsi="Times New Roman" w:cs="Times New Roman"/>
          <w:sz w:val="24"/>
          <w:szCs w:val="24"/>
        </w:rPr>
        <w:t>D</w:t>
      </w:r>
      <w:r w:rsidR="00283C33" w:rsidRPr="000C5C3B">
        <w:rPr>
          <w:rFonts w:ascii="Times New Roman" w:hAnsi="Times New Roman" w:cs="Times New Roman"/>
          <w:sz w:val="24"/>
          <w:szCs w:val="24"/>
        </w:rPr>
        <w:t xml:space="preserve">ans quelle mesure, </w:t>
      </w:r>
      <w:r w:rsidR="00FC0B03" w:rsidRPr="000C5C3B">
        <w:rPr>
          <w:rFonts w:ascii="Times New Roman" w:hAnsi="Times New Roman" w:cs="Times New Roman"/>
          <w:sz w:val="24"/>
          <w:szCs w:val="24"/>
        </w:rPr>
        <w:t>les difficultés rencontrées dans la maîtrise du</w:t>
      </w:r>
      <w:r w:rsidR="00283C33" w:rsidRPr="000C5C3B">
        <w:rPr>
          <w:rFonts w:ascii="Times New Roman" w:hAnsi="Times New Roman" w:cs="Times New Roman"/>
          <w:sz w:val="24"/>
          <w:szCs w:val="24"/>
        </w:rPr>
        <w:t xml:space="preserve"> français entrave</w:t>
      </w:r>
      <w:r w:rsidR="00FC0B03" w:rsidRPr="000C5C3B">
        <w:rPr>
          <w:rFonts w:ascii="Times New Roman" w:hAnsi="Times New Roman" w:cs="Times New Roman"/>
          <w:sz w:val="24"/>
          <w:szCs w:val="24"/>
        </w:rPr>
        <w:t>nt</w:t>
      </w:r>
      <w:r w:rsidR="00283C33" w:rsidRPr="000C5C3B">
        <w:rPr>
          <w:rFonts w:ascii="Times New Roman" w:hAnsi="Times New Roman" w:cs="Times New Roman"/>
          <w:sz w:val="24"/>
          <w:szCs w:val="24"/>
        </w:rPr>
        <w:t>-elle</w:t>
      </w:r>
      <w:r w:rsidR="00FC0B03" w:rsidRPr="000C5C3B">
        <w:rPr>
          <w:rFonts w:ascii="Times New Roman" w:hAnsi="Times New Roman" w:cs="Times New Roman"/>
          <w:sz w:val="24"/>
          <w:szCs w:val="24"/>
        </w:rPr>
        <w:t>s leur</w:t>
      </w:r>
      <w:r w:rsidR="00283C33" w:rsidRPr="000C5C3B">
        <w:rPr>
          <w:rFonts w:ascii="Times New Roman" w:hAnsi="Times New Roman" w:cs="Times New Roman"/>
          <w:sz w:val="24"/>
          <w:szCs w:val="24"/>
        </w:rPr>
        <w:t xml:space="preserve"> scolarité</w:t>
      </w:r>
      <w:r w:rsidR="00FC0B03" w:rsidRPr="000C5C3B">
        <w:rPr>
          <w:rFonts w:ascii="Times New Roman" w:hAnsi="Times New Roman" w:cs="Times New Roman"/>
          <w:sz w:val="24"/>
          <w:szCs w:val="24"/>
        </w:rPr>
        <w:t xml:space="preserve"> </w:t>
      </w:r>
      <w:r w:rsidR="00283C33" w:rsidRPr="000C5C3B">
        <w:rPr>
          <w:rFonts w:ascii="Times New Roman" w:hAnsi="Times New Roman" w:cs="Times New Roman"/>
          <w:sz w:val="24"/>
          <w:szCs w:val="24"/>
        </w:rPr>
        <w:t>?</w:t>
      </w:r>
      <w:r w:rsidR="00BF7983" w:rsidRPr="000C5C3B">
        <w:rPr>
          <w:rFonts w:ascii="Times New Roman" w:hAnsi="Times New Roman" w:cs="Times New Roman"/>
          <w:sz w:val="24"/>
          <w:szCs w:val="24"/>
        </w:rPr>
        <w:t xml:space="preserve"> </w:t>
      </w:r>
      <w:r w:rsidR="00283C33" w:rsidRPr="000C5C3B">
        <w:rPr>
          <w:rFonts w:ascii="Times New Roman" w:hAnsi="Times New Roman" w:cs="Times New Roman"/>
          <w:sz w:val="24"/>
          <w:szCs w:val="24"/>
        </w:rPr>
        <w:t xml:space="preserve">Si les réponses à ces questions </w:t>
      </w:r>
      <w:r w:rsidR="00BF7983" w:rsidRPr="000C5C3B">
        <w:rPr>
          <w:rFonts w:ascii="Times New Roman" w:hAnsi="Times New Roman" w:cs="Times New Roman"/>
          <w:sz w:val="24"/>
          <w:szCs w:val="24"/>
        </w:rPr>
        <w:t>s’avèrent</w:t>
      </w:r>
      <w:r w:rsidR="00283C33" w:rsidRPr="000C5C3B">
        <w:rPr>
          <w:rFonts w:ascii="Times New Roman" w:hAnsi="Times New Roman" w:cs="Times New Roman"/>
          <w:sz w:val="24"/>
          <w:szCs w:val="24"/>
        </w:rPr>
        <w:t xml:space="preserve"> </w:t>
      </w:r>
      <w:r w:rsidR="00FB47CC" w:rsidRPr="000C5C3B">
        <w:rPr>
          <w:rFonts w:ascii="Times New Roman" w:hAnsi="Times New Roman" w:cs="Times New Roman"/>
          <w:sz w:val="24"/>
          <w:szCs w:val="24"/>
        </w:rPr>
        <w:t>complexes</w:t>
      </w:r>
      <w:r w:rsidR="00283C33" w:rsidRPr="000C5C3B">
        <w:rPr>
          <w:rFonts w:ascii="Times New Roman" w:hAnsi="Times New Roman" w:cs="Times New Roman"/>
          <w:sz w:val="24"/>
          <w:szCs w:val="24"/>
        </w:rPr>
        <w:t xml:space="preserve">, l’approfondissement de cette problématique nous </w:t>
      </w:r>
      <w:r w:rsidR="00BF7983" w:rsidRPr="000C5C3B">
        <w:rPr>
          <w:rFonts w:ascii="Times New Roman" w:hAnsi="Times New Roman" w:cs="Times New Roman"/>
          <w:sz w:val="24"/>
          <w:szCs w:val="24"/>
        </w:rPr>
        <w:t xml:space="preserve">paraît incontournable pour pouvoir proposer à ces élèves un enseignement réellement adapté à leurs difficultés spécifiques. </w:t>
      </w:r>
      <w:r w:rsidR="00283C33" w:rsidRPr="000C5C3B">
        <w:rPr>
          <w:rFonts w:ascii="Times New Roman" w:hAnsi="Times New Roman" w:cs="Times New Roman"/>
          <w:sz w:val="24"/>
          <w:szCs w:val="24"/>
        </w:rPr>
        <w:t>Dans cette étude nous nous focalisons sur une discipline en particulier (les mathématiques) et nous cherchons, à partir de différentes évaluations proposées à un échantillon d’élèves allophones</w:t>
      </w:r>
      <w:r w:rsidR="00BF7983" w:rsidRPr="000C5C3B">
        <w:rPr>
          <w:rFonts w:ascii="Times New Roman" w:hAnsi="Times New Roman" w:cs="Times New Roman"/>
          <w:sz w:val="24"/>
          <w:szCs w:val="24"/>
        </w:rPr>
        <w:t>, les causes des difficultés observées.</w:t>
      </w:r>
      <w:r w:rsidR="00283C33" w:rsidRPr="000C5C3B">
        <w:rPr>
          <w:rFonts w:ascii="Times New Roman" w:hAnsi="Times New Roman" w:cs="Times New Roman"/>
          <w:sz w:val="24"/>
          <w:szCs w:val="24"/>
        </w:rPr>
        <w:t xml:space="preserve"> </w:t>
      </w:r>
    </w:p>
    <w:p w14:paraId="02478F29" w14:textId="77777777" w:rsidR="00BB1E7C" w:rsidRPr="000C5C3B" w:rsidRDefault="00BB1E7C" w:rsidP="0023622D">
      <w:pPr>
        <w:spacing w:after="120" w:line="240" w:lineRule="auto"/>
        <w:ind w:firstLine="709"/>
        <w:jc w:val="both"/>
        <w:rPr>
          <w:rFonts w:ascii="Times New Roman" w:hAnsi="Times New Roman" w:cs="Times New Roman"/>
          <w:sz w:val="24"/>
          <w:szCs w:val="24"/>
        </w:rPr>
      </w:pPr>
    </w:p>
    <w:p w14:paraId="0E4BDC62" w14:textId="28AE448C" w:rsidR="00BB1E7C" w:rsidRPr="000C5C3B" w:rsidRDefault="0023622D" w:rsidP="005635C5">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1. </w:t>
      </w:r>
      <w:r w:rsidR="005635C5" w:rsidRPr="000C5C3B">
        <w:rPr>
          <w:rFonts w:ascii="Times New Roman" w:hAnsi="Times New Roman" w:cs="Times New Roman"/>
          <w:b/>
          <w:sz w:val="24"/>
          <w:szCs w:val="24"/>
        </w:rPr>
        <w:t xml:space="preserve">Appuis </w:t>
      </w:r>
      <w:r w:rsidR="00E05DDC" w:rsidRPr="000C5C3B">
        <w:rPr>
          <w:rFonts w:ascii="Times New Roman" w:hAnsi="Times New Roman" w:cs="Times New Roman"/>
          <w:b/>
          <w:sz w:val="24"/>
          <w:szCs w:val="24"/>
        </w:rPr>
        <w:t>sur les recherches antérieures</w:t>
      </w:r>
    </w:p>
    <w:p w14:paraId="0F524FD5" w14:textId="234AD752" w:rsidR="002311F3" w:rsidRPr="000C5C3B" w:rsidRDefault="00926749" w:rsidP="00D00A51">
      <w:pPr>
        <w:pStyle w:val="Paragraphedeliste"/>
        <w:numPr>
          <w:ilvl w:val="1"/>
          <w:numId w:val="9"/>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Zoom sur certains paramètres pouvant expliquer les difficultés scolaires rencontrées par les élèves allophones</w:t>
      </w:r>
    </w:p>
    <w:p w14:paraId="344912C1" w14:textId="77777777" w:rsidR="00E05DDC" w:rsidRPr="000C5C3B" w:rsidRDefault="00E05DDC" w:rsidP="00E05DDC">
      <w:pPr>
        <w:spacing w:after="120" w:line="240" w:lineRule="auto"/>
        <w:jc w:val="both"/>
        <w:rPr>
          <w:rFonts w:ascii="Times New Roman" w:hAnsi="Times New Roman" w:cs="Times New Roman"/>
          <w:sz w:val="24"/>
          <w:szCs w:val="24"/>
        </w:rPr>
      </w:pPr>
    </w:p>
    <w:p w14:paraId="72615438" w14:textId="77777777" w:rsidR="00E05DDC" w:rsidRPr="000C5C3B" w:rsidRDefault="00E05DDC" w:rsidP="00E05DDC">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Les facteurs qui peuvent entraver la scolarité des élèves allophones sont nombreux. Plusieurs recherches avancent comme paramètre essentiel le profil socio-économique des familles d’élèves allophones, surreprésentées dans les couches les plus défavorisées de notre société. Or comme le rappellent Goux et </w:t>
      </w:r>
      <w:proofErr w:type="spellStart"/>
      <w:r w:rsidRPr="000C5C3B">
        <w:rPr>
          <w:rFonts w:ascii="Times New Roman" w:hAnsi="Times New Roman" w:cs="Times New Roman"/>
          <w:sz w:val="24"/>
          <w:szCs w:val="24"/>
        </w:rPr>
        <w:t>Maurin</w:t>
      </w:r>
      <w:proofErr w:type="spellEnd"/>
      <w:r w:rsidRPr="000C5C3B">
        <w:rPr>
          <w:rFonts w:ascii="Times New Roman" w:hAnsi="Times New Roman" w:cs="Times New Roman"/>
          <w:sz w:val="24"/>
          <w:szCs w:val="24"/>
        </w:rPr>
        <w:t xml:space="preserve"> (2000) : « Plus les revenus d’une famille sont élevés, plus les parents sont à même d’offrir à leurs enfants des conditions de vie favorables à leur développement et il s’agit d’un déterminant fondamental de la réussite à l’école. » Une étude de l’Organisation de coopération et de développement économiques (OCDE) dénonce également la concentration des élèves allophones au sein des établissements défavorisés : « la concentration d’élèves au profil socio-économique défavorisé est […] fortement corrélée à l’obtention de moins bons résultats scolaires pour les élèves. » (OCDE 2012). D’autres facteurs (Millon-Fauré 2017) comme le degré d’instruction des parents, l’absence éventuelle de modèle de réussite scolaire dans le milieu familial ou l’impact psychologique dû au déracinement jouent très certainement un rôle dans l’apparition des difficultés scolaires des élèves allophones. </w:t>
      </w:r>
    </w:p>
    <w:p w14:paraId="1AE8EDF2" w14:textId="77777777" w:rsidR="00E05DDC" w:rsidRPr="000C5C3B" w:rsidRDefault="00E05DDC" w:rsidP="00E05DDC">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Toutefois, dans cette recherche, nous nous concentrerons sur les paramètres en lien avec les enseignements afin de réfléchir à l’amélioration des dispositifs proposés aux élèves allophones dans le cadre scolaire. Nous nous demandons notamment si les savoirs </w:t>
      </w:r>
      <w:r w:rsidRPr="000C5C3B">
        <w:rPr>
          <w:rFonts w:ascii="Times New Roman" w:hAnsi="Times New Roman" w:cs="Times New Roman"/>
          <w:sz w:val="24"/>
          <w:szCs w:val="24"/>
        </w:rPr>
        <w:lastRenderedPageBreak/>
        <w:t xml:space="preserve">mathématiques appris par ces élèves dans leurs pays d’origine correspondent effectivement à ceux enseignés dans l’école française. Rappelons tout d’abord que les programmes officiels varient d’un pays à l’autre, voire au sein d’un même pays. Par ailleurs, les techniques mises en œuvre pour réaliser une tâche ne sont pas toujours les mêmes, comme le montre </w:t>
      </w:r>
      <w:proofErr w:type="spellStart"/>
      <w:r w:rsidRPr="000C5C3B">
        <w:rPr>
          <w:rFonts w:ascii="Times New Roman" w:hAnsi="Times New Roman" w:cs="Times New Roman"/>
          <w:sz w:val="24"/>
          <w:szCs w:val="24"/>
        </w:rPr>
        <w:t>Girodet</w:t>
      </w:r>
      <w:proofErr w:type="spellEnd"/>
      <w:r w:rsidRPr="000C5C3B">
        <w:rPr>
          <w:rFonts w:ascii="Times New Roman" w:hAnsi="Times New Roman" w:cs="Times New Roman"/>
          <w:sz w:val="24"/>
          <w:szCs w:val="24"/>
        </w:rPr>
        <w:t xml:space="preserve"> (1996) qui liste divers algorithmes opératoires utilisés dans différents pays. Ces considérations nous amènent à nous demander si un élève ayant commencé sa scolarité dans un autre pays a effectivement rencontré les mêmes savoirs mathématiques que ses camarades nés en France et s’il dispose vraiment des prérequis nécessaires pour suivre dans la classe où il a été affecté.</w:t>
      </w:r>
    </w:p>
    <w:p w14:paraId="74FD0B4B" w14:textId="77777777" w:rsidR="00E05DDC" w:rsidRPr="000C5C3B" w:rsidRDefault="00E05DDC" w:rsidP="00E05DDC">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La dernière source éventuelle de difficultés que nous évoquerons ici concerne les compétences en français. En effet, même si les mathématiques disposent d’un riche éventail de symboles pour traduire certaines notions, le recours à la langue française s’avère incontournable, pour la formulation des diverses propriétés, théorèmes, ou démonstrations. À cela s’ajoute, dans le cadre scolaire, l’expression des multiples explications et exemples qui accompagnent le cours. Par conséquent on peut se demander si les élèves allophones disposent des compétences langagières nécessaires pour comprendre (à l’oral comme à l’écrit) les énoncés qui leur sont proposés durant les cours de mathématiques… </w:t>
      </w:r>
    </w:p>
    <w:p w14:paraId="33B81D47" w14:textId="77777777" w:rsidR="00E05DDC" w:rsidRPr="000C5C3B" w:rsidRDefault="00E05DDC" w:rsidP="00E05DDC">
      <w:pPr>
        <w:pStyle w:val="Paragraphedeliste"/>
        <w:spacing w:after="120" w:line="240" w:lineRule="auto"/>
        <w:ind w:left="360"/>
        <w:jc w:val="both"/>
        <w:rPr>
          <w:rFonts w:ascii="Times New Roman" w:hAnsi="Times New Roman" w:cs="Times New Roman"/>
          <w:b/>
          <w:sz w:val="24"/>
          <w:szCs w:val="24"/>
        </w:rPr>
      </w:pPr>
    </w:p>
    <w:p w14:paraId="00971E42" w14:textId="14B4B7FB" w:rsidR="00E05DDC" w:rsidRPr="000C5C3B" w:rsidRDefault="00E05DDC" w:rsidP="00D00A51">
      <w:pPr>
        <w:pStyle w:val="Paragraphedeliste"/>
        <w:numPr>
          <w:ilvl w:val="1"/>
          <w:numId w:val="9"/>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Les BICS et les CALP </w:t>
      </w:r>
    </w:p>
    <w:p w14:paraId="13CA8447" w14:textId="77777777" w:rsidR="00E05DDC" w:rsidRPr="000C5C3B" w:rsidRDefault="00E05DDC" w:rsidP="00E05DDC">
      <w:pPr>
        <w:spacing w:after="120" w:line="240" w:lineRule="auto"/>
        <w:jc w:val="both"/>
        <w:rPr>
          <w:rFonts w:ascii="Times New Roman" w:hAnsi="Times New Roman" w:cs="Times New Roman"/>
          <w:sz w:val="24"/>
          <w:szCs w:val="24"/>
        </w:rPr>
      </w:pPr>
    </w:p>
    <w:p w14:paraId="5B4143ED" w14:textId="77777777" w:rsidR="00E05DDC" w:rsidRPr="000C5C3B" w:rsidRDefault="00E05DDC" w:rsidP="00E05DDC">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En analysant les difficultés rencontrées par les élèves allophones lors des apprentissages scolaires, </w:t>
      </w:r>
      <w:proofErr w:type="spellStart"/>
      <w:r w:rsidRPr="000C5C3B">
        <w:rPr>
          <w:rFonts w:ascii="Times New Roman" w:hAnsi="Times New Roman" w:cs="Times New Roman"/>
          <w:sz w:val="24"/>
          <w:szCs w:val="24"/>
        </w:rPr>
        <w:t>Cummins</w:t>
      </w:r>
      <w:proofErr w:type="spellEnd"/>
      <w:r w:rsidRPr="000C5C3B">
        <w:rPr>
          <w:rFonts w:ascii="Times New Roman" w:hAnsi="Times New Roman" w:cs="Times New Roman"/>
          <w:sz w:val="24"/>
          <w:szCs w:val="24"/>
        </w:rPr>
        <w:t xml:space="preserve"> distingue, dès 1979, deux types de compétences langagières : d’une part ‘the basic </w:t>
      </w:r>
      <w:proofErr w:type="spellStart"/>
      <w:r w:rsidRPr="000C5C3B">
        <w:rPr>
          <w:rFonts w:ascii="Times New Roman" w:hAnsi="Times New Roman" w:cs="Times New Roman"/>
          <w:sz w:val="24"/>
          <w:szCs w:val="24"/>
        </w:rPr>
        <w:t>interpersonal</w:t>
      </w:r>
      <w:proofErr w:type="spellEnd"/>
      <w:r w:rsidRPr="000C5C3B">
        <w:rPr>
          <w:rFonts w:ascii="Times New Roman" w:hAnsi="Times New Roman" w:cs="Times New Roman"/>
          <w:sz w:val="24"/>
          <w:szCs w:val="24"/>
        </w:rPr>
        <w:t xml:space="preserve"> communicative </w:t>
      </w:r>
      <w:proofErr w:type="spellStart"/>
      <w:r w:rsidRPr="000C5C3B">
        <w:rPr>
          <w:rFonts w:ascii="Times New Roman" w:hAnsi="Times New Roman" w:cs="Times New Roman"/>
          <w:sz w:val="24"/>
          <w:szCs w:val="24"/>
        </w:rPr>
        <w:t>skills</w:t>
      </w:r>
      <w:proofErr w:type="spellEnd"/>
      <w:r w:rsidRPr="000C5C3B">
        <w:rPr>
          <w:rFonts w:ascii="Times New Roman" w:hAnsi="Times New Roman" w:cs="Times New Roman"/>
          <w:sz w:val="24"/>
          <w:szCs w:val="24"/>
        </w:rPr>
        <w:t xml:space="preserve">’ (les BICS) qui sont mises en jeu lors des conversations usuelles et qu’un enfant en immersion dans un pays d’accueil peut, d’après ce chercheur, acquérir en deux à trois ans ; d’autre part ‘the cognitive </w:t>
      </w:r>
      <w:proofErr w:type="spellStart"/>
      <w:r w:rsidRPr="000C5C3B">
        <w:rPr>
          <w:rFonts w:ascii="Times New Roman" w:hAnsi="Times New Roman" w:cs="Times New Roman"/>
          <w:sz w:val="24"/>
          <w:szCs w:val="24"/>
        </w:rPr>
        <w:t>academic</w:t>
      </w:r>
      <w:proofErr w:type="spellEnd"/>
      <w:r w:rsidRPr="000C5C3B">
        <w:rPr>
          <w:rFonts w:ascii="Times New Roman" w:hAnsi="Times New Roman" w:cs="Times New Roman"/>
          <w:sz w:val="24"/>
          <w:szCs w:val="24"/>
        </w:rPr>
        <w:t xml:space="preserve"> </w:t>
      </w:r>
      <w:proofErr w:type="spellStart"/>
      <w:r w:rsidRPr="000C5C3B">
        <w:rPr>
          <w:rFonts w:ascii="Times New Roman" w:hAnsi="Times New Roman" w:cs="Times New Roman"/>
          <w:sz w:val="24"/>
          <w:szCs w:val="24"/>
        </w:rPr>
        <w:t>language</w:t>
      </w:r>
      <w:proofErr w:type="spellEnd"/>
      <w:r w:rsidRPr="000C5C3B">
        <w:rPr>
          <w:rFonts w:ascii="Times New Roman" w:hAnsi="Times New Roman" w:cs="Times New Roman"/>
          <w:sz w:val="24"/>
          <w:szCs w:val="24"/>
        </w:rPr>
        <w:t xml:space="preserve"> </w:t>
      </w:r>
      <w:proofErr w:type="spellStart"/>
      <w:r w:rsidRPr="000C5C3B">
        <w:rPr>
          <w:rFonts w:ascii="Times New Roman" w:hAnsi="Times New Roman" w:cs="Times New Roman"/>
          <w:sz w:val="24"/>
          <w:szCs w:val="24"/>
        </w:rPr>
        <w:t>proficiency</w:t>
      </w:r>
      <w:proofErr w:type="spellEnd"/>
      <w:r w:rsidRPr="000C5C3B">
        <w:rPr>
          <w:rFonts w:ascii="Times New Roman" w:hAnsi="Times New Roman" w:cs="Times New Roman"/>
          <w:sz w:val="24"/>
          <w:szCs w:val="24"/>
        </w:rPr>
        <w:t xml:space="preserve">’ (les CALP) indispensables à la communication dans un contexte scolaire. Ces dernières qui correspondent à la langue de scolarisation utilisée dans les différentes disciplines, nécessiteraient pour leur acquisition, entre cinq et sept ans de scolarisation dans le pays d’accueil. D’autres chercheurs ont également observé un écart similaire dans les vitesses d’acquisition des différents types de compétences langagières. Ainsi, </w:t>
      </w:r>
      <w:proofErr w:type="spellStart"/>
      <w:r w:rsidRPr="000C5C3B">
        <w:rPr>
          <w:rFonts w:ascii="Times New Roman" w:hAnsi="Times New Roman" w:cs="Times New Roman"/>
          <w:sz w:val="24"/>
          <w:szCs w:val="24"/>
        </w:rPr>
        <w:t>Skutnabb-Kangas</w:t>
      </w:r>
      <w:proofErr w:type="spellEnd"/>
      <w:r w:rsidRPr="000C5C3B">
        <w:rPr>
          <w:rFonts w:ascii="Times New Roman" w:hAnsi="Times New Roman" w:cs="Times New Roman"/>
          <w:sz w:val="24"/>
          <w:szCs w:val="24"/>
        </w:rPr>
        <w:t xml:space="preserve"> et </w:t>
      </w:r>
      <w:proofErr w:type="spellStart"/>
      <w:r w:rsidRPr="000C5C3B">
        <w:rPr>
          <w:rFonts w:ascii="Times New Roman" w:hAnsi="Times New Roman" w:cs="Times New Roman"/>
          <w:sz w:val="24"/>
          <w:szCs w:val="24"/>
        </w:rPr>
        <w:t>Toukomaa</w:t>
      </w:r>
      <w:proofErr w:type="spellEnd"/>
      <w:r w:rsidRPr="000C5C3B">
        <w:rPr>
          <w:rFonts w:ascii="Times New Roman" w:hAnsi="Times New Roman" w:cs="Times New Roman"/>
          <w:sz w:val="24"/>
          <w:szCs w:val="24"/>
        </w:rPr>
        <w:t xml:space="preserve"> (1976) en étudiant des enfants finlandais immigrés en Suède, montrent que ces derniers présentent des lacunes importantes concernant les CALP, alors qu’ils parlent par ailleurs couramment la langue de leur pays d’accueil. De même </w:t>
      </w:r>
      <w:proofErr w:type="spellStart"/>
      <w:r w:rsidRPr="000C5C3B">
        <w:rPr>
          <w:rFonts w:ascii="Times New Roman" w:hAnsi="Times New Roman" w:cs="Times New Roman"/>
          <w:sz w:val="24"/>
          <w:szCs w:val="24"/>
        </w:rPr>
        <w:t>Spolsky</w:t>
      </w:r>
      <w:proofErr w:type="spellEnd"/>
      <w:r w:rsidRPr="000C5C3B">
        <w:rPr>
          <w:rFonts w:ascii="Times New Roman" w:hAnsi="Times New Roman" w:cs="Times New Roman"/>
          <w:sz w:val="24"/>
          <w:szCs w:val="24"/>
        </w:rPr>
        <w:t xml:space="preserve"> et </w:t>
      </w:r>
      <w:proofErr w:type="spellStart"/>
      <w:r w:rsidRPr="000C5C3B">
        <w:rPr>
          <w:rFonts w:ascii="Times New Roman" w:hAnsi="Times New Roman" w:cs="Times New Roman"/>
          <w:sz w:val="24"/>
          <w:szCs w:val="24"/>
        </w:rPr>
        <w:t>Shohamy</w:t>
      </w:r>
      <w:proofErr w:type="spellEnd"/>
      <w:r w:rsidRPr="000C5C3B">
        <w:rPr>
          <w:rFonts w:ascii="Times New Roman" w:hAnsi="Times New Roman" w:cs="Times New Roman"/>
          <w:sz w:val="24"/>
          <w:szCs w:val="24"/>
        </w:rPr>
        <w:t xml:space="preserve"> (1999), lors de l’observation d’enfants immigrés en Israël, estiment que sept à neuf ans s’avèrent nécessaires pour réellement comprendre les propos échangés dans les différentes disciplines. Enfin, </w:t>
      </w:r>
      <w:proofErr w:type="spellStart"/>
      <w:r w:rsidRPr="000C5C3B">
        <w:rPr>
          <w:rFonts w:ascii="Times New Roman" w:hAnsi="Times New Roman" w:cs="Times New Roman"/>
          <w:sz w:val="24"/>
          <w:szCs w:val="24"/>
        </w:rPr>
        <w:t>Mendonça</w:t>
      </w:r>
      <w:proofErr w:type="spellEnd"/>
      <w:r w:rsidRPr="000C5C3B">
        <w:rPr>
          <w:rFonts w:ascii="Times New Roman" w:hAnsi="Times New Roman" w:cs="Times New Roman"/>
          <w:sz w:val="24"/>
          <w:szCs w:val="24"/>
        </w:rPr>
        <w:t xml:space="preserve"> Dias (2012), après avoir étudié les trajectoires scolaires d’une cohorte de 190 collégiens allophones en France suivis pendant 3 ans, souligne que ceux qui ne disposaient que d’un niveau A2</w:t>
      </w:r>
      <w:r w:rsidRPr="000C5C3B">
        <w:rPr>
          <w:rStyle w:val="Appelnotedebasdep"/>
          <w:rFonts w:ascii="Times New Roman" w:hAnsi="Times New Roman" w:cs="Times New Roman"/>
          <w:sz w:val="24"/>
          <w:szCs w:val="24"/>
        </w:rPr>
        <w:footnoteReference w:id="2"/>
      </w:r>
      <w:r w:rsidRPr="000C5C3B">
        <w:rPr>
          <w:rFonts w:ascii="Times New Roman" w:hAnsi="Times New Roman" w:cs="Times New Roman"/>
          <w:sz w:val="24"/>
          <w:szCs w:val="24"/>
        </w:rPr>
        <w:t xml:space="preserve"> en français (niveau a priori suffisant pour soutenir une conversation usuelle), ont rarement réussi à obtenir le brevet en fin de troisième.</w:t>
      </w:r>
    </w:p>
    <w:p w14:paraId="5A189C8F" w14:textId="77777777" w:rsidR="00E05DDC" w:rsidRPr="000C5C3B" w:rsidRDefault="00E05DDC" w:rsidP="00E05DDC">
      <w:pPr>
        <w:pStyle w:val="Paragraphedeliste"/>
        <w:spacing w:after="120" w:line="240" w:lineRule="auto"/>
        <w:ind w:left="360"/>
        <w:jc w:val="both"/>
        <w:rPr>
          <w:rFonts w:ascii="Times New Roman" w:hAnsi="Times New Roman" w:cs="Times New Roman"/>
          <w:b/>
          <w:sz w:val="24"/>
          <w:szCs w:val="24"/>
        </w:rPr>
      </w:pPr>
    </w:p>
    <w:p w14:paraId="7402C849" w14:textId="2016950B" w:rsidR="00E05DDC" w:rsidRPr="000C5C3B" w:rsidRDefault="00E05DDC" w:rsidP="00D00A51">
      <w:pPr>
        <w:pStyle w:val="Paragraphedeliste"/>
        <w:numPr>
          <w:ilvl w:val="1"/>
          <w:numId w:val="9"/>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Le cas particulier des mathématiques</w:t>
      </w:r>
    </w:p>
    <w:p w14:paraId="0A67CA67" w14:textId="77777777" w:rsidR="00552FF0" w:rsidRPr="000C5C3B" w:rsidRDefault="00552FF0" w:rsidP="00552FF0">
      <w:pPr>
        <w:spacing w:after="120" w:line="240" w:lineRule="auto"/>
        <w:jc w:val="both"/>
        <w:rPr>
          <w:rFonts w:ascii="Times New Roman" w:hAnsi="Times New Roman" w:cs="Times New Roman"/>
          <w:sz w:val="24"/>
          <w:szCs w:val="24"/>
        </w:rPr>
      </w:pPr>
    </w:p>
    <w:p w14:paraId="4F1C6221" w14:textId="6D0E19D0" w:rsidR="007D3B30" w:rsidRPr="000C5C3B" w:rsidRDefault="00623931"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Plusieurs chercheurs se sont plus particulièrement intéressés aux difficultés que pouvaient rencontrer les élèves allophones en mathématiques</w:t>
      </w:r>
      <w:r w:rsidR="007D3B30" w:rsidRPr="000C5C3B">
        <w:rPr>
          <w:rFonts w:ascii="Times New Roman" w:hAnsi="Times New Roman" w:cs="Times New Roman"/>
          <w:sz w:val="24"/>
          <w:szCs w:val="24"/>
        </w:rPr>
        <w:t xml:space="preserve"> (voir notamment, dans un</w:t>
      </w:r>
      <w:r w:rsidR="00030F9E" w:rsidRPr="000C5C3B">
        <w:rPr>
          <w:rFonts w:ascii="Times New Roman" w:hAnsi="Times New Roman" w:cs="Times New Roman"/>
          <w:sz w:val="24"/>
          <w:szCs w:val="24"/>
        </w:rPr>
        <w:t xml:space="preserve"> contexte francophone, </w:t>
      </w:r>
      <w:proofErr w:type="spellStart"/>
      <w:r w:rsidR="00030F9E" w:rsidRPr="000C5C3B">
        <w:rPr>
          <w:rFonts w:ascii="Times New Roman" w:hAnsi="Times New Roman" w:cs="Times New Roman"/>
          <w:sz w:val="24"/>
          <w:szCs w:val="24"/>
        </w:rPr>
        <w:t>Mendonça</w:t>
      </w:r>
      <w:proofErr w:type="spellEnd"/>
      <w:r w:rsidR="00030F9E" w:rsidRPr="000C5C3B">
        <w:rPr>
          <w:rFonts w:ascii="Times New Roman" w:hAnsi="Times New Roman" w:cs="Times New Roman"/>
          <w:sz w:val="24"/>
          <w:szCs w:val="24"/>
        </w:rPr>
        <w:t xml:space="preserve"> </w:t>
      </w:r>
      <w:r w:rsidR="00552FF0" w:rsidRPr="000C5C3B">
        <w:rPr>
          <w:rFonts w:ascii="Times New Roman" w:hAnsi="Times New Roman" w:cs="Times New Roman"/>
          <w:sz w:val="24"/>
          <w:szCs w:val="24"/>
        </w:rPr>
        <w:t>Dias</w:t>
      </w:r>
      <w:r w:rsidR="007D3B30" w:rsidRPr="000C5C3B">
        <w:rPr>
          <w:rFonts w:ascii="Times New Roman" w:hAnsi="Times New Roman" w:cs="Times New Roman"/>
          <w:sz w:val="24"/>
          <w:szCs w:val="24"/>
        </w:rPr>
        <w:t xml:space="preserve"> 2014). </w:t>
      </w:r>
      <w:r w:rsidRPr="000C5C3B">
        <w:rPr>
          <w:rFonts w:ascii="Times New Roman" w:hAnsi="Times New Roman" w:cs="Times New Roman"/>
          <w:sz w:val="24"/>
          <w:szCs w:val="24"/>
        </w:rPr>
        <w:t xml:space="preserve">Wang et Goldschmidt (1999) montrent que lorsqu’ils </w:t>
      </w:r>
      <w:r w:rsidRPr="000C5C3B">
        <w:rPr>
          <w:rFonts w:ascii="Times New Roman" w:hAnsi="Times New Roman" w:cs="Times New Roman"/>
          <w:sz w:val="24"/>
          <w:szCs w:val="24"/>
        </w:rPr>
        <w:lastRenderedPageBreak/>
        <w:t xml:space="preserve">disposent des mêmes compétences langagières, la réussite des élèves allophones dans cette discipline est comparable à celle des </w:t>
      </w:r>
      <w:r w:rsidR="00AD52BC" w:rsidRPr="000C5C3B">
        <w:rPr>
          <w:rFonts w:ascii="Times New Roman" w:hAnsi="Times New Roman" w:cs="Times New Roman"/>
          <w:sz w:val="24"/>
          <w:szCs w:val="24"/>
        </w:rPr>
        <w:t xml:space="preserve">autres </w:t>
      </w:r>
      <w:r w:rsidRPr="000C5C3B">
        <w:rPr>
          <w:rFonts w:ascii="Times New Roman" w:hAnsi="Times New Roman" w:cs="Times New Roman"/>
          <w:sz w:val="24"/>
          <w:szCs w:val="24"/>
        </w:rPr>
        <w:t xml:space="preserve">élèves. </w:t>
      </w:r>
      <w:r w:rsidR="00574F18" w:rsidRPr="000C5C3B">
        <w:rPr>
          <w:rFonts w:ascii="Times New Roman" w:hAnsi="Times New Roman" w:cs="Times New Roman"/>
          <w:sz w:val="24"/>
          <w:szCs w:val="24"/>
        </w:rPr>
        <w:t xml:space="preserve">De </w:t>
      </w:r>
      <w:r w:rsidR="004830C6" w:rsidRPr="000C5C3B">
        <w:rPr>
          <w:rFonts w:ascii="Times New Roman" w:hAnsi="Times New Roman" w:cs="Times New Roman"/>
          <w:sz w:val="24"/>
          <w:szCs w:val="24"/>
        </w:rPr>
        <w:t>plus</w:t>
      </w:r>
      <w:r w:rsidR="00574F18" w:rsidRPr="000C5C3B">
        <w:rPr>
          <w:rFonts w:ascii="Times New Roman" w:hAnsi="Times New Roman" w:cs="Times New Roman"/>
          <w:sz w:val="24"/>
          <w:szCs w:val="24"/>
        </w:rPr>
        <w:t xml:space="preserve">, lors de l’analyse des résultats obtenus à un test en mathématiques, </w:t>
      </w:r>
      <w:proofErr w:type="spellStart"/>
      <w:r w:rsidR="00574F18" w:rsidRPr="000C5C3B">
        <w:rPr>
          <w:rFonts w:ascii="Times New Roman" w:hAnsi="Times New Roman" w:cs="Times New Roman"/>
          <w:sz w:val="24"/>
          <w:szCs w:val="24"/>
        </w:rPr>
        <w:t>Lamprianou</w:t>
      </w:r>
      <w:proofErr w:type="spellEnd"/>
      <w:r w:rsidR="00574F18" w:rsidRPr="000C5C3B">
        <w:rPr>
          <w:rFonts w:ascii="Times New Roman" w:hAnsi="Times New Roman" w:cs="Times New Roman"/>
          <w:sz w:val="24"/>
          <w:szCs w:val="24"/>
        </w:rPr>
        <w:t xml:space="preserve"> et Boyle (2004) constatent</w:t>
      </w:r>
      <w:r w:rsidR="00B00EB3" w:rsidRPr="000C5C3B">
        <w:rPr>
          <w:rFonts w:ascii="Times New Roman" w:hAnsi="Times New Roman" w:cs="Times New Roman"/>
          <w:sz w:val="24"/>
          <w:szCs w:val="24"/>
        </w:rPr>
        <w:t xml:space="preserve"> que les élèves allophones </w:t>
      </w:r>
      <w:r w:rsidR="00574F18" w:rsidRPr="000C5C3B">
        <w:rPr>
          <w:rFonts w:ascii="Times New Roman" w:hAnsi="Times New Roman" w:cs="Times New Roman"/>
          <w:sz w:val="24"/>
          <w:szCs w:val="24"/>
        </w:rPr>
        <w:t xml:space="preserve">se sont trompés près de 2,5 fois plus souvent que leurs camarades. Par ailleurs, </w:t>
      </w:r>
      <w:proofErr w:type="spellStart"/>
      <w:r w:rsidR="00574F18" w:rsidRPr="000C5C3B">
        <w:rPr>
          <w:rFonts w:ascii="Times New Roman" w:hAnsi="Times New Roman" w:cs="Times New Roman"/>
          <w:sz w:val="24"/>
          <w:szCs w:val="24"/>
        </w:rPr>
        <w:t>Hoffestter</w:t>
      </w:r>
      <w:proofErr w:type="spellEnd"/>
      <w:r w:rsidR="00574F18" w:rsidRPr="000C5C3B">
        <w:rPr>
          <w:rFonts w:ascii="Times New Roman" w:hAnsi="Times New Roman" w:cs="Times New Roman"/>
          <w:sz w:val="24"/>
          <w:szCs w:val="24"/>
        </w:rPr>
        <w:t xml:space="preserve"> (2003) prouve que les élèves allophones réussissent mieux leurs évaluations dans cette discipline, lorsque la langue de rédaction de l’énoncé correspond à la langue dans laquelle les savoirs mis en jeu ont été enseignés, et ce</w:t>
      </w:r>
      <w:r w:rsidR="00A964E5" w:rsidRPr="000C5C3B">
        <w:rPr>
          <w:rFonts w:ascii="Times New Roman" w:hAnsi="Times New Roman" w:cs="Times New Roman"/>
          <w:sz w:val="24"/>
          <w:szCs w:val="24"/>
        </w:rPr>
        <w:t>,</w:t>
      </w:r>
      <w:r w:rsidR="00574F18" w:rsidRPr="000C5C3B">
        <w:rPr>
          <w:rFonts w:ascii="Times New Roman" w:hAnsi="Times New Roman" w:cs="Times New Roman"/>
          <w:sz w:val="24"/>
          <w:szCs w:val="24"/>
        </w:rPr>
        <w:t xml:space="preserve"> indépendamment de leur maîtrise de la langue usuelle. Enfin </w:t>
      </w:r>
      <w:r w:rsidR="00F066D2" w:rsidRPr="000C5C3B">
        <w:rPr>
          <w:rFonts w:ascii="Times New Roman" w:hAnsi="Times New Roman" w:cs="Times New Roman"/>
          <w:sz w:val="24"/>
          <w:szCs w:val="24"/>
        </w:rPr>
        <w:t xml:space="preserve">les </w:t>
      </w:r>
      <w:r w:rsidR="00977F58" w:rsidRPr="000C5C3B">
        <w:rPr>
          <w:rFonts w:ascii="Times New Roman" w:hAnsi="Times New Roman" w:cs="Times New Roman"/>
          <w:sz w:val="24"/>
          <w:szCs w:val="24"/>
        </w:rPr>
        <w:t>travaux</w:t>
      </w:r>
      <w:r w:rsidR="00F066D2" w:rsidRPr="000C5C3B">
        <w:rPr>
          <w:rFonts w:ascii="Times New Roman" w:hAnsi="Times New Roman" w:cs="Times New Roman"/>
          <w:sz w:val="24"/>
          <w:szCs w:val="24"/>
        </w:rPr>
        <w:t xml:space="preserve"> de </w:t>
      </w:r>
      <w:proofErr w:type="spellStart"/>
      <w:r w:rsidR="00D439D6" w:rsidRPr="000C5C3B">
        <w:rPr>
          <w:rFonts w:ascii="Times New Roman" w:hAnsi="Times New Roman" w:cs="Times New Roman"/>
          <w:sz w:val="24"/>
          <w:szCs w:val="24"/>
        </w:rPr>
        <w:t>Schaftel</w:t>
      </w:r>
      <w:proofErr w:type="spellEnd"/>
      <w:r w:rsidR="00D439D6" w:rsidRPr="000C5C3B">
        <w:rPr>
          <w:rFonts w:ascii="Times New Roman" w:hAnsi="Times New Roman" w:cs="Times New Roman"/>
          <w:sz w:val="24"/>
          <w:szCs w:val="24"/>
        </w:rPr>
        <w:t xml:space="preserve">, </w:t>
      </w:r>
      <w:proofErr w:type="spellStart"/>
      <w:r w:rsidR="00D439D6" w:rsidRPr="000C5C3B">
        <w:rPr>
          <w:rFonts w:ascii="Times New Roman" w:hAnsi="Times New Roman" w:cs="Times New Roman"/>
          <w:sz w:val="24"/>
          <w:szCs w:val="24"/>
        </w:rPr>
        <w:t>Belton</w:t>
      </w:r>
      <w:proofErr w:type="spellEnd"/>
      <w:r w:rsidR="00D439D6" w:rsidRPr="000C5C3B">
        <w:rPr>
          <w:rFonts w:ascii="Times New Roman" w:hAnsi="Times New Roman" w:cs="Times New Roman"/>
          <w:sz w:val="24"/>
          <w:szCs w:val="24"/>
        </w:rPr>
        <w:t xml:space="preserve">-Kocher, </w:t>
      </w:r>
      <w:proofErr w:type="spellStart"/>
      <w:r w:rsidR="00D439D6" w:rsidRPr="000C5C3B">
        <w:rPr>
          <w:rFonts w:ascii="Times New Roman" w:hAnsi="Times New Roman" w:cs="Times New Roman"/>
          <w:sz w:val="24"/>
          <w:szCs w:val="24"/>
        </w:rPr>
        <w:t>Glasnapp</w:t>
      </w:r>
      <w:proofErr w:type="spellEnd"/>
      <w:r w:rsidR="00D439D6" w:rsidRPr="000C5C3B">
        <w:rPr>
          <w:rFonts w:ascii="Times New Roman" w:hAnsi="Times New Roman" w:cs="Times New Roman"/>
          <w:sz w:val="24"/>
          <w:szCs w:val="24"/>
        </w:rPr>
        <w:t xml:space="preserve"> et Poggio (2006) </w:t>
      </w:r>
      <w:r w:rsidR="00F066D2" w:rsidRPr="000C5C3B">
        <w:rPr>
          <w:rFonts w:ascii="Times New Roman" w:hAnsi="Times New Roman" w:cs="Times New Roman"/>
          <w:sz w:val="24"/>
          <w:szCs w:val="24"/>
        </w:rPr>
        <w:t xml:space="preserve">et </w:t>
      </w:r>
      <w:r w:rsidR="00977F58" w:rsidRPr="000C5C3B">
        <w:rPr>
          <w:rFonts w:ascii="Times New Roman" w:hAnsi="Times New Roman" w:cs="Times New Roman"/>
          <w:sz w:val="24"/>
          <w:szCs w:val="24"/>
        </w:rPr>
        <w:t>ceux</w:t>
      </w:r>
      <w:r w:rsidR="00F066D2" w:rsidRPr="000C5C3B">
        <w:rPr>
          <w:rFonts w:ascii="Times New Roman" w:hAnsi="Times New Roman" w:cs="Times New Roman"/>
          <w:sz w:val="24"/>
          <w:szCs w:val="24"/>
        </w:rPr>
        <w:t xml:space="preserve"> de Campbell, Adams et Davis (2007) </w:t>
      </w:r>
      <w:r w:rsidR="00D439D6" w:rsidRPr="000C5C3B">
        <w:rPr>
          <w:rFonts w:ascii="Times New Roman" w:hAnsi="Times New Roman" w:cs="Times New Roman"/>
          <w:sz w:val="24"/>
          <w:szCs w:val="24"/>
        </w:rPr>
        <w:t>soulignent que la connaissance des termes spécifiques aux mathématique</w:t>
      </w:r>
      <w:r w:rsidR="004830C6" w:rsidRPr="000C5C3B">
        <w:rPr>
          <w:rFonts w:ascii="Times New Roman" w:hAnsi="Times New Roman" w:cs="Times New Roman"/>
          <w:sz w:val="24"/>
          <w:szCs w:val="24"/>
        </w:rPr>
        <w:t>s constitue un facteur détermina</w:t>
      </w:r>
      <w:r w:rsidR="00D439D6" w:rsidRPr="000C5C3B">
        <w:rPr>
          <w:rFonts w:ascii="Times New Roman" w:hAnsi="Times New Roman" w:cs="Times New Roman"/>
          <w:sz w:val="24"/>
          <w:szCs w:val="24"/>
        </w:rPr>
        <w:t>nt quant à la réussite dans cette discipline</w:t>
      </w:r>
      <w:r w:rsidR="00F066D2" w:rsidRPr="000C5C3B">
        <w:rPr>
          <w:rFonts w:ascii="Times New Roman" w:hAnsi="Times New Roman" w:cs="Times New Roman"/>
          <w:sz w:val="24"/>
          <w:szCs w:val="24"/>
        </w:rPr>
        <w:t>.</w:t>
      </w:r>
      <w:r w:rsidR="00E36A87" w:rsidRPr="000C5C3B">
        <w:rPr>
          <w:rFonts w:ascii="Times New Roman" w:hAnsi="Times New Roman" w:cs="Times New Roman"/>
          <w:sz w:val="24"/>
          <w:szCs w:val="24"/>
        </w:rPr>
        <w:t xml:space="preserve"> </w:t>
      </w:r>
    </w:p>
    <w:p w14:paraId="0EED660E" w14:textId="76DBB1A6" w:rsidR="00574F18" w:rsidRPr="000C5C3B" w:rsidRDefault="00977F58"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Lors de reche</w:t>
      </w:r>
      <w:r w:rsidR="00552FF0" w:rsidRPr="000C5C3B">
        <w:rPr>
          <w:rFonts w:ascii="Times New Roman" w:hAnsi="Times New Roman" w:cs="Times New Roman"/>
          <w:sz w:val="24"/>
          <w:szCs w:val="24"/>
        </w:rPr>
        <w:t>rches antérieures (Millon-Fauré</w:t>
      </w:r>
      <w:r w:rsidRPr="000C5C3B">
        <w:rPr>
          <w:rFonts w:ascii="Times New Roman" w:hAnsi="Times New Roman" w:cs="Times New Roman"/>
          <w:sz w:val="24"/>
          <w:szCs w:val="24"/>
        </w:rPr>
        <w:t xml:space="preserve"> 2011), nous avons également pu observer l’impact des </w:t>
      </w:r>
      <w:r w:rsidR="002E403A" w:rsidRPr="000C5C3B">
        <w:rPr>
          <w:rFonts w:ascii="Times New Roman" w:hAnsi="Times New Roman" w:cs="Times New Roman"/>
          <w:sz w:val="24"/>
          <w:szCs w:val="24"/>
        </w:rPr>
        <w:t>difficultés langagières des élèves allophones sur le</w:t>
      </w:r>
      <w:r w:rsidR="0043360A" w:rsidRPr="000C5C3B">
        <w:rPr>
          <w:rFonts w:ascii="Times New Roman" w:hAnsi="Times New Roman" w:cs="Times New Roman"/>
          <w:sz w:val="24"/>
          <w:szCs w:val="24"/>
        </w:rPr>
        <w:t>urs résultats en mathématiques. Nous avons montré que</w:t>
      </w:r>
      <w:r w:rsidR="00076B36" w:rsidRPr="000C5C3B">
        <w:rPr>
          <w:rFonts w:ascii="Times New Roman" w:hAnsi="Times New Roman" w:cs="Times New Roman"/>
          <w:sz w:val="24"/>
          <w:szCs w:val="24"/>
        </w:rPr>
        <w:t xml:space="preserve">, pour le cas particulier des mathématiques, </w:t>
      </w:r>
      <w:r w:rsidR="0043360A" w:rsidRPr="000C5C3B">
        <w:rPr>
          <w:rFonts w:ascii="Times New Roman" w:hAnsi="Times New Roman" w:cs="Times New Roman"/>
          <w:sz w:val="24"/>
          <w:szCs w:val="24"/>
        </w:rPr>
        <w:t xml:space="preserve">la connaissance des termes spécifiques </w:t>
      </w:r>
      <w:r w:rsidR="00076B36" w:rsidRPr="000C5C3B">
        <w:rPr>
          <w:rFonts w:ascii="Times New Roman" w:hAnsi="Times New Roman" w:cs="Times New Roman"/>
          <w:sz w:val="24"/>
          <w:szCs w:val="24"/>
        </w:rPr>
        <w:t>à cette discipline</w:t>
      </w:r>
      <w:r w:rsidR="0043360A" w:rsidRPr="000C5C3B">
        <w:rPr>
          <w:rFonts w:ascii="Times New Roman" w:hAnsi="Times New Roman" w:cs="Times New Roman"/>
          <w:sz w:val="24"/>
          <w:szCs w:val="24"/>
        </w:rPr>
        <w:t xml:space="preserve"> n’était pas corrélée à la maîtrise de la langue usuelle :</w:t>
      </w:r>
      <w:r w:rsidR="00076B36" w:rsidRPr="000C5C3B">
        <w:rPr>
          <w:rFonts w:ascii="Times New Roman" w:hAnsi="Times New Roman" w:cs="Times New Roman"/>
          <w:sz w:val="24"/>
          <w:szCs w:val="24"/>
        </w:rPr>
        <w:t xml:space="preserve"> ainsi, parmi les élèves allophones que nous avons pu </w:t>
      </w:r>
      <w:r w:rsidR="00842D77" w:rsidRPr="000C5C3B">
        <w:rPr>
          <w:rFonts w:ascii="Times New Roman" w:hAnsi="Times New Roman" w:cs="Times New Roman"/>
          <w:sz w:val="24"/>
          <w:szCs w:val="24"/>
        </w:rPr>
        <w:t>interroger</w:t>
      </w:r>
      <w:r w:rsidR="00076B36" w:rsidRPr="000C5C3B">
        <w:rPr>
          <w:rFonts w:ascii="Times New Roman" w:hAnsi="Times New Roman" w:cs="Times New Roman"/>
          <w:sz w:val="24"/>
          <w:szCs w:val="24"/>
        </w:rPr>
        <w:t>, si certains ont effectivement acquis les BICS beaucoup plus rapidement que les compétences langagières nécessaires à l’activité mathématique, pour d’autres, par contre, le phénomène inverse</w:t>
      </w:r>
      <w:r w:rsidR="00842D77" w:rsidRPr="000C5C3B">
        <w:rPr>
          <w:rFonts w:ascii="Times New Roman" w:hAnsi="Times New Roman" w:cs="Times New Roman"/>
          <w:sz w:val="24"/>
          <w:szCs w:val="24"/>
        </w:rPr>
        <w:t xml:space="preserve"> </w:t>
      </w:r>
      <w:r w:rsidR="00CD7A9F" w:rsidRPr="000C5C3B">
        <w:rPr>
          <w:rFonts w:ascii="Times New Roman" w:hAnsi="Times New Roman" w:cs="Times New Roman"/>
          <w:sz w:val="24"/>
          <w:szCs w:val="24"/>
        </w:rPr>
        <w:t>est apparu</w:t>
      </w:r>
      <w:r w:rsidR="00076B36" w:rsidRPr="000C5C3B">
        <w:rPr>
          <w:rFonts w:ascii="Times New Roman" w:hAnsi="Times New Roman" w:cs="Times New Roman"/>
          <w:sz w:val="24"/>
          <w:szCs w:val="24"/>
        </w:rPr>
        <w:t>. C’est cette indépendance relative entre ces deux types de compétences langagières qui nous amène à parler de « langue spécifique aux mathématiques »</w:t>
      </w:r>
      <w:r w:rsidR="00552FF0" w:rsidRPr="000C5C3B">
        <w:rPr>
          <w:rFonts w:ascii="Times New Roman" w:hAnsi="Times New Roman" w:cs="Times New Roman"/>
          <w:sz w:val="24"/>
          <w:szCs w:val="24"/>
        </w:rPr>
        <w:t xml:space="preserve"> (Millon-Fauré</w:t>
      </w:r>
      <w:r w:rsidR="004830C6" w:rsidRPr="000C5C3B">
        <w:rPr>
          <w:rFonts w:ascii="Times New Roman" w:hAnsi="Times New Roman" w:cs="Times New Roman"/>
          <w:sz w:val="24"/>
          <w:szCs w:val="24"/>
        </w:rPr>
        <w:t xml:space="preserve"> 2017)</w:t>
      </w:r>
      <w:r w:rsidR="00076B36" w:rsidRPr="000C5C3B">
        <w:rPr>
          <w:rFonts w:ascii="Times New Roman" w:hAnsi="Times New Roman" w:cs="Times New Roman"/>
          <w:sz w:val="24"/>
          <w:szCs w:val="24"/>
        </w:rPr>
        <w:t>.</w:t>
      </w:r>
    </w:p>
    <w:p w14:paraId="4470E74D" w14:textId="77777777" w:rsidR="005635C5" w:rsidRPr="000C5C3B" w:rsidRDefault="005635C5" w:rsidP="0023622D">
      <w:pPr>
        <w:spacing w:after="120" w:line="240" w:lineRule="auto"/>
        <w:ind w:firstLine="709"/>
        <w:jc w:val="both"/>
        <w:rPr>
          <w:rFonts w:ascii="Times New Roman" w:hAnsi="Times New Roman" w:cs="Times New Roman"/>
          <w:sz w:val="24"/>
          <w:szCs w:val="24"/>
        </w:rPr>
      </w:pPr>
    </w:p>
    <w:p w14:paraId="70A59613" w14:textId="1B7B401B" w:rsidR="00552FF0" w:rsidRPr="000C5C3B" w:rsidRDefault="005635C5" w:rsidP="005635C5">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2. Méthodologie</w:t>
      </w:r>
    </w:p>
    <w:p w14:paraId="7FFEC958" w14:textId="1EADDD29" w:rsidR="00BB1E7C" w:rsidRPr="000C5C3B" w:rsidRDefault="00076B36" w:rsidP="00552FF0">
      <w:pPr>
        <w:pStyle w:val="Paragraphedeliste"/>
        <w:numPr>
          <w:ilvl w:val="1"/>
          <w:numId w:val="7"/>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Le p</w:t>
      </w:r>
      <w:r w:rsidR="00BB1E7C" w:rsidRPr="000C5C3B">
        <w:rPr>
          <w:rFonts w:ascii="Times New Roman" w:hAnsi="Times New Roman" w:cs="Times New Roman"/>
          <w:b/>
          <w:sz w:val="24"/>
          <w:szCs w:val="24"/>
        </w:rPr>
        <w:t xml:space="preserve">rojet </w:t>
      </w:r>
      <w:proofErr w:type="spellStart"/>
      <w:r w:rsidR="00BB1E7C" w:rsidRPr="000C5C3B">
        <w:rPr>
          <w:rFonts w:ascii="Times New Roman" w:hAnsi="Times New Roman" w:cs="Times New Roman"/>
          <w:b/>
          <w:sz w:val="24"/>
          <w:szCs w:val="24"/>
        </w:rPr>
        <w:t>Evascol</w:t>
      </w:r>
      <w:proofErr w:type="spellEnd"/>
    </w:p>
    <w:p w14:paraId="5CD2B85E" w14:textId="77777777" w:rsidR="00552FF0" w:rsidRPr="000C5C3B" w:rsidRDefault="00552FF0" w:rsidP="00552FF0">
      <w:pPr>
        <w:pStyle w:val="Paragraphedeliste"/>
        <w:spacing w:after="120" w:line="240" w:lineRule="auto"/>
        <w:ind w:left="0"/>
        <w:contextualSpacing w:val="0"/>
        <w:jc w:val="both"/>
        <w:rPr>
          <w:rFonts w:ascii="Times New Roman" w:hAnsi="Times New Roman" w:cs="Times New Roman"/>
          <w:sz w:val="24"/>
          <w:szCs w:val="24"/>
        </w:rPr>
      </w:pPr>
    </w:p>
    <w:p w14:paraId="6C7F42E1" w14:textId="5F4630E0" w:rsidR="0086174D" w:rsidRPr="000C5C3B" w:rsidRDefault="0086174D" w:rsidP="00552FF0">
      <w:pPr>
        <w:pStyle w:val="Paragraphedeliste"/>
        <w:spacing w:after="120" w:line="240" w:lineRule="auto"/>
        <w:ind w:left="0"/>
        <w:contextualSpacing w:val="0"/>
        <w:jc w:val="both"/>
        <w:rPr>
          <w:rFonts w:ascii="Times New Roman" w:eastAsia="Times New Roman" w:hAnsi="Times New Roman" w:cs="Times New Roman"/>
          <w:sz w:val="24"/>
          <w:szCs w:val="24"/>
          <w:lang w:eastAsia="fr-FR"/>
        </w:rPr>
      </w:pPr>
      <w:r w:rsidRPr="000C5C3B">
        <w:rPr>
          <w:rFonts w:ascii="Times New Roman" w:hAnsi="Times New Roman" w:cs="Times New Roman"/>
          <w:sz w:val="24"/>
          <w:szCs w:val="24"/>
        </w:rPr>
        <w:t xml:space="preserve">Afin de répondre à une commande du Défenseur des Droits, des chercheurs issus de </w:t>
      </w:r>
      <w:r w:rsidR="007D3B30" w:rsidRPr="000C5C3B">
        <w:rPr>
          <w:rFonts w:ascii="Times New Roman" w:hAnsi="Times New Roman" w:cs="Times New Roman"/>
          <w:sz w:val="24"/>
          <w:szCs w:val="24"/>
        </w:rPr>
        <w:t xml:space="preserve">diverses </w:t>
      </w:r>
      <w:r w:rsidRPr="000C5C3B">
        <w:rPr>
          <w:rFonts w:ascii="Times New Roman" w:hAnsi="Times New Roman" w:cs="Times New Roman"/>
          <w:sz w:val="24"/>
          <w:szCs w:val="24"/>
        </w:rPr>
        <w:t xml:space="preserve">disciplines (sociologie, sciences du langage, anthropologie, sciences de l’éducation, ethnologie, didactique…) se sont associés pour réfléchir à </w:t>
      </w:r>
      <w:proofErr w:type="spellStart"/>
      <w:r w:rsidRPr="000C5C3B">
        <w:rPr>
          <w:rFonts w:ascii="Times New Roman" w:hAnsi="Times New Roman" w:cs="Times New Roman"/>
          <w:sz w:val="24"/>
          <w:szCs w:val="24"/>
        </w:rPr>
        <w:t>l’</w:t>
      </w:r>
      <w:r w:rsidRPr="000C5C3B">
        <w:rPr>
          <w:rFonts w:ascii="Times New Roman" w:eastAsia="Times New Roman" w:hAnsi="Times New Roman" w:cs="Times New Roman"/>
          <w:sz w:val="24"/>
          <w:szCs w:val="24"/>
          <w:lang w:eastAsia="fr-FR"/>
        </w:rPr>
        <w:t>É</w:t>
      </w:r>
      <w:r w:rsidR="00B21B57" w:rsidRPr="000C5C3B">
        <w:rPr>
          <w:rFonts w:ascii="Times New Roman" w:eastAsia="Times New Roman" w:hAnsi="Times New Roman" w:cs="Times New Roman"/>
          <w:sz w:val="24"/>
          <w:szCs w:val="24"/>
          <w:lang w:eastAsia="fr-FR"/>
        </w:rPr>
        <w:t>VA</w:t>
      </w:r>
      <w:r w:rsidRPr="000C5C3B">
        <w:rPr>
          <w:rFonts w:ascii="Times New Roman" w:eastAsia="Times New Roman" w:hAnsi="Times New Roman" w:cs="Times New Roman"/>
          <w:sz w:val="24"/>
          <w:szCs w:val="24"/>
          <w:lang w:eastAsia="fr-FR"/>
        </w:rPr>
        <w:t>luation</w:t>
      </w:r>
      <w:proofErr w:type="spellEnd"/>
      <w:r w:rsidRPr="000C5C3B">
        <w:rPr>
          <w:rFonts w:ascii="Times New Roman" w:eastAsia="Times New Roman" w:hAnsi="Times New Roman" w:cs="Times New Roman"/>
          <w:sz w:val="24"/>
          <w:szCs w:val="24"/>
          <w:lang w:eastAsia="fr-FR"/>
        </w:rPr>
        <w:t xml:space="preserve"> de la </w:t>
      </w:r>
      <w:proofErr w:type="spellStart"/>
      <w:r w:rsidR="00B21B57" w:rsidRPr="000C5C3B">
        <w:rPr>
          <w:rFonts w:ascii="Times New Roman" w:eastAsia="Times New Roman" w:hAnsi="Times New Roman" w:cs="Times New Roman"/>
          <w:sz w:val="24"/>
          <w:szCs w:val="24"/>
          <w:lang w:eastAsia="fr-FR"/>
        </w:rPr>
        <w:t>SCOL</w:t>
      </w:r>
      <w:r w:rsidRPr="000C5C3B">
        <w:rPr>
          <w:rFonts w:ascii="Times New Roman" w:eastAsia="Times New Roman" w:hAnsi="Times New Roman" w:cs="Times New Roman"/>
          <w:sz w:val="24"/>
          <w:szCs w:val="24"/>
          <w:lang w:eastAsia="fr-FR"/>
        </w:rPr>
        <w:t>arisation</w:t>
      </w:r>
      <w:proofErr w:type="spellEnd"/>
      <w:r w:rsidRPr="000C5C3B">
        <w:rPr>
          <w:rFonts w:ascii="Times New Roman" w:eastAsia="Times New Roman" w:hAnsi="Times New Roman" w:cs="Times New Roman"/>
          <w:sz w:val="24"/>
          <w:szCs w:val="24"/>
          <w:lang w:eastAsia="fr-FR"/>
        </w:rPr>
        <w:t xml:space="preserve"> des élèves allophones nouvellement arrivés (EANA) et des enfants issus de familles itinérantes et de voyageurs (EFIV)</w:t>
      </w:r>
      <w:r w:rsidR="00790801" w:rsidRPr="000C5C3B">
        <w:rPr>
          <w:rFonts w:ascii="Times New Roman" w:eastAsia="Times New Roman" w:hAnsi="Times New Roman" w:cs="Times New Roman"/>
          <w:sz w:val="24"/>
          <w:szCs w:val="24"/>
          <w:lang w:eastAsia="fr-FR"/>
        </w:rPr>
        <w:t xml:space="preserve">. Ainsi vit le jour en 2015, le projet EVASCOL, </w:t>
      </w:r>
      <w:r w:rsidR="00552FF0" w:rsidRPr="000C5C3B">
        <w:rPr>
          <w:rFonts w:ascii="Times New Roman" w:eastAsia="Times New Roman" w:hAnsi="Times New Roman" w:cs="Times New Roman"/>
          <w:sz w:val="24"/>
          <w:szCs w:val="24"/>
          <w:lang w:eastAsia="fr-FR"/>
        </w:rPr>
        <w:t xml:space="preserve">porté </w:t>
      </w:r>
      <w:r w:rsidR="00790801" w:rsidRPr="000C5C3B">
        <w:rPr>
          <w:rFonts w:ascii="Times New Roman" w:eastAsia="Times New Roman" w:hAnsi="Times New Roman" w:cs="Times New Roman"/>
          <w:sz w:val="24"/>
          <w:szCs w:val="24"/>
          <w:lang w:eastAsia="fr-FR"/>
        </w:rPr>
        <w:t>par l’INSHEA</w:t>
      </w:r>
      <w:r w:rsidR="00B21B57" w:rsidRPr="000C5C3B">
        <w:rPr>
          <w:rStyle w:val="Appelnotedebasdep"/>
          <w:rFonts w:ascii="Times New Roman" w:eastAsia="Times New Roman" w:hAnsi="Times New Roman" w:cs="Times New Roman"/>
          <w:sz w:val="24"/>
          <w:szCs w:val="24"/>
          <w:lang w:eastAsia="fr-FR"/>
        </w:rPr>
        <w:footnoteReference w:id="3"/>
      </w:r>
      <w:r w:rsidR="00790801" w:rsidRPr="000C5C3B">
        <w:rPr>
          <w:rFonts w:ascii="Times New Roman" w:eastAsia="Times New Roman" w:hAnsi="Times New Roman" w:cs="Times New Roman"/>
          <w:sz w:val="24"/>
          <w:szCs w:val="24"/>
          <w:lang w:eastAsia="fr-FR"/>
        </w:rPr>
        <w:t xml:space="preserve">. </w:t>
      </w:r>
      <w:r w:rsidR="00DB43EA" w:rsidRPr="000C5C3B">
        <w:rPr>
          <w:rFonts w:ascii="Times New Roman" w:eastAsia="Times New Roman" w:hAnsi="Times New Roman" w:cs="Times New Roman"/>
          <w:sz w:val="24"/>
          <w:szCs w:val="24"/>
          <w:lang w:eastAsia="fr-FR"/>
        </w:rPr>
        <w:t>La recherche présentée ici s’inscrit dans le deuxième axe de recherche de ce projet qui s’intéresse notamment aux performances scolaires des élèves allophones en mathématiques.</w:t>
      </w:r>
    </w:p>
    <w:p w14:paraId="6935B323" w14:textId="77777777" w:rsidR="0086174D" w:rsidRPr="000C5C3B" w:rsidRDefault="0086174D" w:rsidP="0023622D">
      <w:pPr>
        <w:pStyle w:val="Paragraphedeliste"/>
        <w:spacing w:after="120" w:line="240" w:lineRule="auto"/>
        <w:ind w:left="0" w:firstLine="709"/>
        <w:contextualSpacing w:val="0"/>
        <w:jc w:val="both"/>
        <w:rPr>
          <w:rFonts w:ascii="Times New Roman" w:hAnsi="Times New Roman" w:cs="Times New Roman"/>
          <w:sz w:val="24"/>
          <w:szCs w:val="24"/>
        </w:rPr>
      </w:pPr>
    </w:p>
    <w:p w14:paraId="4C263A3A" w14:textId="22CDD885" w:rsidR="00BB1E7C" w:rsidRPr="000C5C3B" w:rsidRDefault="00D10086" w:rsidP="00552FF0">
      <w:pPr>
        <w:pStyle w:val="Paragraphedeliste"/>
        <w:numPr>
          <w:ilvl w:val="1"/>
          <w:numId w:val="7"/>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Des </w:t>
      </w:r>
      <w:r w:rsidR="00BB1E7C" w:rsidRPr="000C5C3B">
        <w:rPr>
          <w:rFonts w:ascii="Times New Roman" w:hAnsi="Times New Roman" w:cs="Times New Roman"/>
          <w:b/>
          <w:sz w:val="24"/>
          <w:szCs w:val="24"/>
        </w:rPr>
        <w:t>tests</w:t>
      </w:r>
      <w:r w:rsidRPr="000C5C3B">
        <w:rPr>
          <w:rFonts w:ascii="Times New Roman" w:hAnsi="Times New Roman" w:cs="Times New Roman"/>
          <w:b/>
          <w:sz w:val="24"/>
          <w:szCs w:val="24"/>
        </w:rPr>
        <w:t xml:space="preserve"> numériques et en présence</w:t>
      </w:r>
    </w:p>
    <w:p w14:paraId="7194AE37" w14:textId="4DF8234F" w:rsidR="00BB1E7C" w:rsidRPr="000C5C3B" w:rsidRDefault="00BB1E7C"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Pour creuser cette problématique, nous avons mis en place </w:t>
      </w:r>
      <w:r w:rsidR="00D10086" w:rsidRPr="000C5C3B">
        <w:rPr>
          <w:rFonts w:ascii="Times New Roman" w:hAnsi="Times New Roman" w:cs="Times New Roman"/>
          <w:sz w:val="24"/>
          <w:szCs w:val="24"/>
        </w:rPr>
        <w:t xml:space="preserve">deux </w:t>
      </w:r>
      <w:r w:rsidRPr="000C5C3B">
        <w:rPr>
          <w:rFonts w:ascii="Times New Roman" w:hAnsi="Times New Roman" w:cs="Times New Roman"/>
          <w:sz w:val="24"/>
          <w:szCs w:val="24"/>
        </w:rPr>
        <w:t>types d’évaluations :</w:t>
      </w:r>
    </w:p>
    <w:p w14:paraId="3B3724E3" w14:textId="77777777" w:rsidR="00D10086" w:rsidRPr="000C5C3B" w:rsidRDefault="00D10086" w:rsidP="00552FF0">
      <w:pPr>
        <w:spacing w:after="120" w:line="240" w:lineRule="auto"/>
        <w:jc w:val="both"/>
        <w:rPr>
          <w:rFonts w:ascii="Times New Roman" w:hAnsi="Times New Roman" w:cs="Times New Roman"/>
          <w:sz w:val="24"/>
          <w:szCs w:val="24"/>
        </w:rPr>
      </w:pPr>
    </w:p>
    <w:p w14:paraId="6FEC6A71" w14:textId="3CC90A77" w:rsidR="00BB1E7C" w:rsidRPr="000C5C3B" w:rsidRDefault="00552FF0"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 </w:t>
      </w:r>
      <w:r w:rsidR="00BB1E7C" w:rsidRPr="000C5C3B">
        <w:rPr>
          <w:rFonts w:ascii="Times New Roman" w:hAnsi="Times New Roman" w:cs="Times New Roman"/>
          <w:b/>
          <w:sz w:val="24"/>
          <w:szCs w:val="24"/>
        </w:rPr>
        <w:t xml:space="preserve">Des tests en ligne : </w:t>
      </w:r>
    </w:p>
    <w:p w14:paraId="5BBC51A2" w14:textId="60AF0C53" w:rsidR="007646FE" w:rsidRPr="000C5C3B" w:rsidRDefault="00BB1E7C"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Nous avons élaboré des QCM en ligne</w:t>
      </w:r>
      <w:r w:rsidR="00F40785" w:rsidRPr="000C5C3B">
        <w:rPr>
          <w:rStyle w:val="Appelnotedebasdep"/>
          <w:rFonts w:ascii="Times New Roman" w:hAnsi="Times New Roman" w:cs="Times New Roman"/>
          <w:sz w:val="24"/>
          <w:szCs w:val="24"/>
        </w:rPr>
        <w:footnoteReference w:id="4"/>
      </w:r>
      <w:r w:rsidRPr="000C5C3B">
        <w:rPr>
          <w:rFonts w:ascii="Times New Roman" w:hAnsi="Times New Roman" w:cs="Times New Roman"/>
          <w:sz w:val="24"/>
          <w:szCs w:val="24"/>
        </w:rPr>
        <w:t xml:space="preserve"> (à partir, notamment, des énoncés conçus </w:t>
      </w:r>
      <w:r w:rsidR="004830C6" w:rsidRPr="000C5C3B">
        <w:rPr>
          <w:rFonts w:ascii="Times New Roman" w:hAnsi="Times New Roman" w:cs="Times New Roman"/>
          <w:sz w:val="24"/>
          <w:szCs w:val="24"/>
        </w:rPr>
        <w:t xml:space="preserve">et traduits dans </w:t>
      </w:r>
      <w:r w:rsidR="00D10086" w:rsidRPr="000C5C3B">
        <w:rPr>
          <w:rFonts w:ascii="Times New Roman" w:hAnsi="Times New Roman" w:cs="Times New Roman"/>
          <w:sz w:val="24"/>
          <w:szCs w:val="24"/>
        </w:rPr>
        <w:t xml:space="preserve">17 </w:t>
      </w:r>
      <w:r w:rsidR="004830C6" w:rsidRPr="000C5C3B">
        <w:rPr>
          <w:rFonts w:ascii="Times New Roman" w:hAnsi="Times New Roman" w:cs="Times New Roman"/>
          <w:sz w:val="24"/>
          <w:szCs w:val="24"/>
        </w:rPr>
        <w:t xml:space="preserve">langues </w:t>
      </w:r>
      <w:r w:rsidRPr="000C5C3B">
        <w:rPr>
          <w:rFonts w:ascii="Times New Roman" w:hAnsi="Times New Roman" w:cs="Times New Roman"/>
          <w:sz w:val="24"/>
          <w:szCs w:val="24"/>
        </w:rPr>
        <w:t xml:space="preserve">par le </w:t>
      </w:r>
      <w:proofErr w:type="spellStart"/>
      <w:r w:rsidRPr="000C5C3B">
        <w:rPr>
          <w:rFonts w:ascii="Times New Roman" w:hAnsi="Times New Roman" w:cs="Times New Roman"/>
          <w:sz w:val="24"/>
          <w:szCs w:val="24"/>
        </w:rPr>
        <w:t>Casnav</w:t>
      </w:r>
      <w:proofErr w:type="spellEnd"/>
      <w:r w:rsidR="00A964E5" w:rsidRPr="000C5C3B">
        <w:rPr>
          <w:rStyle w:val="Appelnotedebasdep"/>
          <w:rFonts w:ascii="Times New Roman" w:hAnsi="Times New Roman" w:cs="Times New Roman"/>
          <w:sz w:val="24"/>
          <w:szCs w:val="24"/>
        </w:rPr>
        <w:footnoteReference w:id="5"/>
      </w:r>
      <w:r w:rsidRPr="000C5C3B">
        <w:rPr>
          <w:rFonts w:ascii="Times New Roman" w:hAnsi="Times New Roman" w:cs="Times New Roman"/>
          <w:sz w:val="24"/>
          <w:szCs w:val="24"/>
        </w:rPr>
        <w:t xml:space="preserve"> d’Aix-Marseille) qui avaient pour objectif l’évaluation du niveau en mathé</w:t>
      </w:r>
      <w:r w:rsidR="00751F5D" w:rsidRPr="000C5C3B">
        <w:rPr>
          <w:rFonts w:ascii="Times New Roman" w:hAnsi="Times New Roman" w:cs="Times New Roman"/>
          <w:sz w:val="24"/>
          <w:szCs w:val="24"/>
        </w:rPr>
        <w:t xml:space="preserve">matiques des élèves allophones au début de leur scolarisation en </w:t>
      </w:r>
      <w:r w:rsidR="008E44B5" w:rsidRPr="000C5C3B">
        <w:rPr>
          <w:rFonts w:ascii="Times New Roman" w:hAnsi="Times New Roman" w:cs="Times New Roman"/>
          <w:sz w:val="24"/>
          <w:szCs w:val="24"/>
        </w:rPr>
        <w:t xml:space="preserve">France. </w:t>
      </w:r>
      <w:r w:rsidR="00D809CB" w:rsidRPr="000C5C3B">
        <w:rPr>
          <w:rFonts w:ascii="Times New Roman" w:hAnsi="Times New Roman" w:cs="Times New Roman"/>
          <w:sz w:val="24"/>
          <w:szCs w:val="24"/>
        </w:rPr>
        <w:lastRenderedPageBreak/>
        <w:t>Grâce à ce test, n</w:t>
      </w:r>
      <w:r w:rsidR="007646FE" w:rsidRPr="000C5C3B">
        <w:rPr>
          <w:rFonts w:ascii="Times New Roman" w:hAnsi="Times New Roman" w:cs="Times New Roman"/>
          <w:sz w:val="24"/>
          <w:szCs w:val="24"/>
        </w:rPr>
        <w:t xml:space="preserve">ous cherchons à déterminer si les élèves allophones disposent des connaissances mathématiques nécessaires pour suivre dans les classes qui les accueillent. Par conséquent, les questions de ce test correspondent, pour chaque niveau de classe, au programme en vigueur </w:t>
      </w:r>
      <w:r w:rsidR="00D809CB" w:rsidRPr="000C5C3B">
        <w:rPr>
          <w:rFonts w:ascii="Times New Roman" w:hAnsi="Times New Roman" w:cs="Times New Roman"/>
          <w:sz w:val="24"/>
          <w:szCs w:val="24"/>
        </w:rPr>
        <w:t>en France</w:t>
      </w:r>
      <w:r w:rsidR="007646FE" w:rsidRPr="000C5C3B">
        <w:rPr>
          <w:rFonts w:ascii="Times New Roman" w:hAnsi="Times New Roman" w:cs="Times New Roman"/>
          <w:sz w:val="24"/>
          <w:szCs w:val="24"/>
        </w:rPr>
        <w:t xml:space="preserve">. Par ailleurs, ce questionnaire a été proposé par le </w:t>
      </w:r>
      <w:proofErr w:type="spellStart"/>
      <w:r w:rsidR="007646FE" w:rsidRPr="000C5C3B">
        <w:rPr>
          <w:rFonts w:ascii="Times New Roman" w:hAnsi="Times New Roman" w:cs="Times New Roman"/>
          <w:sz w:val="24"/>
          <w:szCs w:val="24"/>
        </w:rPr>
        <w:t>Casnav</w:t>
      </w:r>
      <w:proofErr w:type="spellEnd"/>
      <w:r w:rsidR="007646FE" w:rsidRPr="000C5C3B">
        <w:rPr>
          <w:rFonts w:ascii="Times New Roman" w:hAnsi="Times New Roman" w:cs="Times New Roman"/>
          <w:sz w:val="24"/>
          <w:szCs w:val="24"/>
        </w:rPr>
        <w:t xml:space="preserve"> d’Aix-Marseille dans des classes </w:t>
      </w:r>
      <w:r w:rsidR="004830C6" w:rsidRPr="000C5C3B">
        <w:rPr>
          <w:rFonts w:ascii="Times New Roman" w:hAnsi="Times New Roman" w:cs="Times New Roman"/>
          <w:sz w:val="24"/>
          <w:szCs w:val="24"/>
        </w:rPr>
        <w:t>régulières</w:t>
      </w:r>
      <w:r w:rsidR="007646FE" w:rsidRPr="000C5C3B">
        <w:rPr>
          <w:rFonts w:ascii="Times New Roman" w:hAnsi="Times New Roman" w:cs="Times New Roman"/>
          <w:sz w:val="24"/>
          <w:szCs w:val="24"/>
        </w:rPr>
        <w:t xml:space="preserve">, ce qui nous </w:t>
      </w:r>
      <w:r w:rsidR="00D809CB" w:rsidRPr="000C5C3B">
        <w:rPr>
          <w:rFonts w:ascii="Times New Roman" w:hAnsi="Times New Roman" w:cs="Times New Roman"/>
          <w:sz w:val="24"/>
          <w:szCs w:val="24"/>
        </w:rPr>
        <w:t>a permis</w:t>
      </w:r>
      <w:r w:rsidR="007646FE" w:rsidRPr="000C5C3B">
        <w:rPr>
          <w:rFonts w:ascii="Times New Roman" w:hAnsi="Times New Roman" w:cs="Times New Roman"/>
          <w:sz w:val="24"/>
          <w:szCs w:val="24"/>
        </w:rPr>
        <w:t xml:space="preserve"> de comparer les performances des élèves allophones à celles obtenues en moyenne par leurs camarades nés en France. </w:t>
      </w:r>
    </w:p>
    <w:p w14:paraId="629492EF" w14:textId="77777777" w:rsidR="00BB1E7C" w:rsidRPr="000C5C3B" w:rsidRDefault="008E44B5"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Ces tests ont été proposés une première fois en décembre 2015, à un échantillon d’élèves arrivés en France depuis moins d’un an </w:t>
      </w:r>
      <w:r w:rsidR="004830C6" w:rsidRPr="000C5C3B">
        <w:rPr>
          <w:rFonts w:ascii="Times New Roman" w:hAnsi="Times New Roman" w:cs="Times New Roman"/>
          <w:sz w:val="24"/>
          <w:szCs w:val="24"/>
        </w:rPr>
        <w:t>et scolarisés en classe élémentaire</w:t>
      </w:r>
      <w:r w:rsidR="002425CA" w:rsidRPr="000C5C3B">
        <w:rPr>
          <w:rStyle w:val="Appelnotedebasdep"/>
          <w:rFonts w:ascii="Times New Roman" w:hAnsi="Times New Roman" w:cs="Times New Roman"/>
          <w:sz w:val="24"/>
          <w:szCs w:val="24"/>
        </w:rPr>
        <w:footnoteReference w:id="6"/>
      </w:r>
      <w:r w:rsidR="004830C6" w:rsidRPr="000C5C3B">
        <w:rPr>
          <w:rFonts w:ascii="Times New Roman" w:hAnsi="Times New Roman" w:cs="Times New Roman"/>
          <w:sz w:val="24"/>
          <w:szCs w:val="24"/>
        </w:rPr>
        <w:t>, collège</w:t>
      </w:r>
      <w:r w:rsidR="002425CA" w:rsidRPr="000C5C3B">
        <w:rPr>
          <w:rStyle w:val="Appelnotedebasdep"/>
          <w:rFonts w:ascii="Times New Roman" w:hAnsi="Times New Roman" w:cs="Times New Roman"/>
          <w:sz w:val="24"/>
          <w:szCs w:val="24"/>
        </w:rPr>
        <w:footnoteReference w:id="7"/>
      </w:r>
      <w:r w:rsidR="004830C6" w:rsidRPr="000C5C3B">
        <w:rPr>
          <w:rFonts w:ascii="Times New Roman" w:hAnsi="Times New Roman" w:cs="Times New Roman"/>
          <w:sz w:val="24"/>
          <w:szCs w:val="24"/>
        </w:rPr>
        <w:t xml:space="preserve"> ou lycée</w:t>
      </w:r>
      <w:r w:rsidR="002425CA" w:rsidRPr="000C5C3B">
        <w:rPr>
          <w:rStyle w:val="Appelnotedebasdep"/>
          <w:rFonts w:ascii="Times New Roman" w:hAnsi="Times New Roman" w:cs="Times New Roman"/>
          <w:sz w:val="24"/>
          <w:szCs w:val="24"/>
        </w:rPr>
        <w:footnoteReference w:id="8"/>
      </w:r>
      <w:r w:rsidR="004830C6" w:rsidRPr="000C5C3B">
        <w:rPr>
          <w:rFonts w:ascii="Times New Roman" w:hAnsi="Times New Roman" w:cs="Times New Roman"/>
          <w:sz w:val="24"/>
          <w:szCs w:val="24"/>
        </w:rPr>
        <w:t xml:space="preserve"> </w:t>
      </w:r>
      <w:r w:rsidR="00751F5D" w:rsidRPr="000C5C3B">
        <w:rPr>
          <w:rFonts w:ascii="Times New Roman" w:hAnsi="Times New Roman" w:cs="Times New Roman"/>
          <w:sz w:val="24"/>
          <w:szCs w:val="24"/>
        </w:rPr>
        <w:t>(a</w:t>
      </w:r>
      <w:r w:rsidR="00BB1E7C" w:rsidRPr="000C5C3B">
        <w:rPr>
          <w:rFonts w:ascii="Times New Roman" w:hAnsi="Times New Roman" w:cs="Times New Roman"/>
          <w:sz w:val="24"/>
          <w:szCs w:val="24"/>
        </w:rPr>
        <w:t xml:space="preserve">fin qu’une mauvaise maîtrise de la langue française ne vienne pas entraver leur activité mathématique, les consignes étaient </w:t>
      </w:r>
      <w:r w:rsidR="00D809CB" w:rsidRPr="000C5C3B">
        <w:rPr>
          <w:rFonts w:ascii="Times New Roman" w:hAnsi="Times New Roman" w:cs="Times New Roman"/>
          <w:sz w:val="24"/>
          <w:szCs w:val="24"/>
        </w:rPr>
        <w:t xml:space="preserve">alors </w:t>
      </w:r>
      <w:r w:rsidR="00BB1E7C" w:rsidRPr="000C5C3B">
        <w:rPr>
          <w:rFonts w:ascii="Times New Roman" w:hAnsi="Times New Roman" w:cs="Times New Roman"/>
          <w:sz w:val="24"/>
          <w:szCs w:val="24"/>
        </w:rPr>
        <w:t>rédigées dans leur langue d’origine). Ces mêmes tests ont été présentés une seconde fois en juin 2016, cette fois en langue française. L’étude des résultats obtenus par les 177 élèves qui ont participé aux deux phases de cette évaluation nous a permis de déterminer dans quelle mesure cette première année de scolarisation en France leur avait permis de transférer leurs connaissances en mathématiques dans un contexte francophone.</w:t>
      </w:r>
    </w:p>
    <w:p w14:paraId="72C26057" w14:textId="77777777" w:rsidR="00552FF0" w:rsidRPr="000C5C3B" w:rsidRDefault="00552FF0" w:rsidP="00552FF0">
      <w:pPr>
        <w:spacing w:after="120" w:line="240" w:lineRule="auto"/>
        <w:jc w:val="both"/>
        <w:rPr>
          <w:rFonts w:ascii="Times New Roman" w:hAnsi="Times New Roman" w:cs="Times New Roman"/>
          <w:sz w:val="24"/>
          <w:szCs w:val="24"/>
        </w:rPr>
      </w:pPr>
    </w:p>
    <w:p w14:paraId="78D5C7EB" w14:textId="377238A3" w:rsidR="00BB1E7C" w:rsidRPr="000C5C3B" w:rsidRDefault="00552FF0"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 </w:t>
      </w:r>
      <w:r w:rsidR="00BB1E7C" w:rsidRPr="000C5C3B">
        <w:rPr>
          <w:rFonts w:ascii="Times New Roman" w:hAnsi="Times New Roman" w:cs="Times New Roman"/>
          <w:b/>
          <w:sz w:val="24"/>
          <w:szCs w:val="24"/>
        </w:rPr>
        <w:t xml:space="preserve">Des questionnaires </w:t>
      </w:r>
      <w:r w:rsidR="00D809CB" w:rsidRPr="000C5C3B">
        <w:rPr>
          <w:rFonts w:ascii="Times New Roman" w:hAnsi="Times New Roman" w:cs="Times New Roman"/>
          <w:b/>
          <w:sz w:val="24"/>
          <w:szCs w:val="24"/>
        </w:rPr>
        <w:t>« papier-crayon »</w:t>
      </w:r>
      <w:r w:rsidR="00030F9E" w:rsidRPr="000C5C3B">
        <w:rPr>
          <w:rFonts w:ascii="Times New Roman" w:hAnsi="Times New Roman" w:cs="Times New Roman"/>
          <w:b/>
          <w:sz w:val="24"/>
          <w:szCs w:val="24"/>
        </w:rPr>
        <w:t xml:space="preserve"> (</w:t>
      </w:r>
      <w:proofErr w:type="spellStart"/>
      <w:r w:rsidR="00030F9E" w:rsidRPr="000C5C3B">
        <w:rPr>
          <w:rFonts w:ascii="Times New Roman" w:hAnsi="Times New Roman" w:cs="Times New Roman"/>
          <w:b/>
          <w:sz w:val="24"/>
          <w:szCs w:val="24"/>
        </w:rPr>
        <w:t>Mendonça</w:t>
      </w:r>
      <w:proofErr w:type="spellEnd"/>
      <w:r w:rsidR="00030F9E" w:rsidRPr="000C5C3B">
        <w:rPr>
          <w:rFonts w:ascii="Times New Roman" w:hAnsi="Times New Roman" w:cs="Times New Roman"/>
          <w:b/>
          <w:sz w:val="24"/>
          <w:szCs w:val="24"/>
        </w:rPr>
        <w:t xml:space="preserve"> </w:t>
      </w:r>
      <w:r w:rsidR="00BB1E7C" w:rsidRPr="000C5C3B">
        <w:rPr>
          <w:rFonts w:ascii="Times New Roman" w:hAnsi="Times New Roman" w:cs="Times New Roman"/>
          <w:b/>
          <w:sz w:val="24"/>
          <w:szCs w:val="24"/>
        </w:rPr>
        <w:t>Dias</w:t>
      </w:r>
      <w:r w:rsidRPr="000C5C3B">
        <w:rPr>
          <w:rFonts w:ascii="Times New Roman" w:hAnsi="Times New Roman" w:cs="Times New Roman"/>
          <w:b/>
          <w:sz w:val="24"/>
          <w:szCs w:val="24"/>
        </w:rPr>
        <w:t xml:space="preserve"> et Millon-Fauré</w:t>
      </w:r>
      <w:r w:rsidR="00BB1E7C" w:rsidRPr="000C5C3B">
        <w:rPr>
          <w:rFonts w:ascii="Times New Roman" w:hAnsi="Times New Roman" w:cs="Times New Roman"/>
          <w:b/>
          <w:sz w:val="24"/>
          <w:szCs w:val="24"/>
        </w:rPr>
        <w:t xml:space="preserve"> </w:t>
      </w:r>
      <w:r w:rsidR="008E44B5" w:rsidRPr="000C5C3B">
        <w:rPr>
          <w:rFonts w:ascii="Times New Roman" w:hAnsi="Times New Roman" w:cs="Times New Roman"/>
          <w:b/>
          <w:sz w:val="24"/>
          <w:szCs w:val="24"/>
        </w:rPr>
        <w:t>2018</w:t>
      </w:r>
      <w:r w:rsidR="00BB1E7C" w:rsidRPr="000C5C3B">
        <w:rPr>
          <w:rFonts w:ascii="Times New Roman" w:hAnsi="Times New Roman" w:cs="Times New Roman"/>
          <w:b/>
          <w:sz w:val="24"/>
          <w:szCs w:val="24"/>
        </w:rPr>
        <w:t>) :</w:t>
      </w:r>
    </w:p>
    <w:p w14:paraId="3C636E32" w14:textId="77777777" w:rsidR="00BB1E7C" w:rsidRPr="000C5C3B" w:rsidRDefault="00BB1E7C"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Afin d’affiner notre étude, nous avons proposé à 26 élèves de notre échantillon précédent un questionnaire « papier-crayon ». Ceci nous a permis de présenter des tâches difficiles à évaluer lors d’activités informatiques, telle</w:t>
      </w:r>
      <w:r w:rsidR="00D809CB" w:rsidRPr="000C5C3B">
        <w:rPr>
          <w:rFonts w:ascii="Times New Roman" w:hAnsi="Times New Roman" w:cs="Times New Roman"/>
          <w:sz w:val="24"/>
          <w:szCs w:val="24"/>
        </w:rPr>
        <w:t>s</w:t>
      </w:r>
      <w:r w:rsidRPr="000C5C3B">
        <w:rPr>
          <w:rFonts w:ascii="Times New Roman" w:hAnsi="Times New Roman" w:cs="Times New Roman"/>
          <w:sz w:val="24"/>
          <w:szCs w:val="24"/>
        </w:rPr>
        <w:t xml:space="preserve"> que </w:t>
      </w:r>
      <w:r w:rsidR="00D809CB" w:rsidRPr="000C5C3B">
        <w:rPr>
          <w:rFonts w:ascii="Times New Roman" w:hAnsi="Times New Roman" w:cs="Times New Roman"/>
          <w:sz w:val="24"/>
          <w:szCs w:val="24"/>
        </w:rPr>
        <w:t>des constructions nécessitant la manipulation d’instruments de géométrie</w:t>
      </w:r>
      <w:r w:rsidRPr="000C5C3B">
        <w:rPr>
          <w:rFonts w:ascii="Times New Roman" w:hAnsi="Times New Roman" w:cs="Times New Roman"/>
          <w:sz w:val="24"/>
          <w:szCs w:val="24"/>
        </w:rPr>
        <w:t>. Par ailleurs, le chercheur présent durant toute la passation a pu recueillir certaines informations sur les causes des difficultés rencontrées par ces élèves.</w:t>
      </w:r>
    </w:p>
    <w:p w14:paraId="6B8BDABE" w14:textId="77777777" w:rsidR="00552FF0" w:rsidRPr="000C5C3B" w:rsidRDefault="00552FF0" w:rsidP="00552FF0">
      <w:pPr>
        <w:spacing w:after="120" w:line="240" w:lineRule="auto"/>
        <w:jc w:val="both"/>
        <w:rPr>
          <w:rFonts w:ascii="Times New Roman" w:hAnsi="Times New Roman" w:cs="Times New Roman"/>
          <w:sz w:val="24"/>
          <w:szCs w:val="24"/>
        </w:rPr>
      </w:pPr>
    </w:p>
    <w:p w14:paraId="4D873653" w14:textId="67D366B0" w:rsidR="00BB1E7C" w:rsidRPr="000C5C3B" w:rsidRDefault="00552FF0"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w:t>
      </w:r>
      <w:r w:rsidR="00BB1E7C" w:rsidRPr="000C5C3B">
        <w:rPr>
          <w:rFonts w:ascii="Times New Roman" w:hAnsi="Times New Roman" w:cs="Times New Roman"/>
          <w:b/>
          <w:sz w:val="24"/>
          <w:szCs w:val="24"/>
        </w:rPr>
        <w:t>Des études de cas</w:t>
      </w:r>
    </w:p>
    <w:p w14:paraId="573BF6E7" w14:textId="628322CB" w:rsidR="00BB1E7C" w:rsidRPr="000C5C3B" w:rsidRDefault="00BB1E7C"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Parmi ces </w:t>
      </w:r>
      <w:r w:rsidR="00681D60" w:rsidRPr="000C5C3B">
        <w:rPr>
          <w:rFonts w:ascii="Times New Roman" w:hAnsi="Times New Roman" w:cs="Times New Roman"/>
          <w:sz w:val="24"/>
          <w:szCs w:val="24"/>
        </w:rPr>
        <w:t>vingt-six</w:t>
      </w:r>
      <w:r w:rsidRPr="000C5C3B">
        <w:rPr>
          <w:rFonts w:ascii="Times New Roman" w:hAnsi="Times New Roman" w:cs="Times New Roman"/>
          <w:sz w:val="24"/>
          <w:szCs w:val="24"/>
        </w:rPr>
        <w:t xml:space="preserve"> élèves, nous avons choisi quatre élèves dont le profil</w:t>
      </w:r>
      <w:r w:rsidR="00AE72D4" w:rsidRPr="000C5C3B">
        <w:rPr>
          <w:rFonts w:ascii="Times New Roman" w:hAnsi="Times New Roman" w:cs="Times New Roman"/>
          <w:sz w:val="24"/>
          <w:szCs w:val="24"/>
        </w:rPr>
        <w:t>, que nous décrirons par la suite,</w:t>
      </w:r>
      <w:r w:rsidRPr="000C5C3B">
        <w:rPr>
          <w:rFonts w:ascii="Times New Roman" w:hAnsi="Times New Roman" w:cs="Times New Roman"/>
          <w:sz w:val="24"/>
          <w:szCs w:val="24"/>
        </w:rPr>
        <w:t xml:space="preserve"> nous paraissait particulièrement intéressant</w:t>
      </w:r>
      <w:r w:rsidR="00AE72D4" w:rsidRPr="000C5C3B">
        <w:rPr>
          <w:rFonts w:ascii="Times New Roman" w:hAnsi="Times New Roman" w:cs="Times New Roman"/>
          <w:sz w:val="24"/>
          <w:szCs w:val="24"/>
        </w:rPr>
        <w:t>. N</w:t>
      </w:r>
      <w:r w:rsidRPr="000C5C3B">
        <w:rPr>
          <w:rFonts w:ascii="Times New Roman" w:hAnsi="Times New Roman" w:cs="Times New Roman"/>
          <w:sz w:val="24"/>
          <w:szCs w:val="24"/>
        </w:rPr>
        <w:t xml:space="preserve">ous avons </w:t>
      </w:r>
      <w:r w:rsidR="00AE72D4" w:rsidRPr="000C5C3B">
        <w:rPr>
          <w:rFonts w:ascii="Times New Roman" w:hAnsi="Times New Roman" w:cs="Times New Roman"/>
          <w:sz w:val="24"/>
          <w:szCs w:val="24"/>
        </w:rPr>
        <w:t xml:space="preserve">alors </w:t>
      </w:r>
      <w:r w:rsidRPr="000C5C3B">
        <w:rPr>
          <w:rFonts w:ascii="Times New Roman" w:hAnsi="Times New Roman" w:cs="Times New Roman"/>
          <w:sz w:val="24"/>
          <w:szCs w:val="24"/>
        </w:rPr>
        <w:t xml:space="preserve">réalisé une étude micro en croisant toutes les informations que nous possédions sur eux. </w:t>
      </w:r>
    </w:p>
    <w:p w14:paraId="327BD336" w14:textId="195ECDCF" w:rsidR="007646FE" w:rsidRPr="000C5C3B" w:rsidRDefault="007646FE"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L’objectif de l’ensemble de ces analyses est de mieux comprendre la nature des difficultés rencontrées par les élèves allophones lors des</w:t>
      </w:r>
      <w:r w:rsidR="00681D60" w:rsidRPr="000C5C3B">
        <w:rPr>
          <w:rFonts w:ascii="Times New Roman" w:hAnsi="Times New Roman" w:cs="Times New Roman"/>
          <w:sz w:val="24"/>
          <w:szCs w:val="24"/>
        </w:rPr>
        <w:t xml:space="preserve"> apprentissages mathématiques</w:t>
      </w:r>
      <w:r w:rsidR="00552FF0" w:rsidRPr="000C5C3B">
        <w:rPr>
          <w:rFonts w:ascii="Times New Roman" w:hAnsi="Times New Roman" w:cs="Times New Roman"/>
          <w:sz w:val="24"/>
          <w:szCs w:val="24"/>
        </w:rPr>
        <w:t xml:space="preserve"> (m</w:t>
      </w:r>
      <w:r w:rsidRPr="000C5C3B">
        <w:rPr>
          <w:rFonts w:ascii="Times New Roman" w:hAnsi="Times New Roman" w:cs="Times New Roman"/>
          <w:sz w:val="24"/>
          <w:szCs w:val="24"/>
        </w:rPr>
        <w:t>anque de connaissan</w:t>
      </w:r>
      <w:r w:rsidR="00552FF0" w:rsidRPr="000C5C3B">
        <w:rPr>
          <w:rFonts w:ascii="Times New Roman" w:hAnsi="Times New Roman" w:cs="Times New Roman"/>
          <w:sz w:val="24"/>
          <w:szCs w:val="24"/>
        </w:rPr>
        <w:t>ces sur le plan mathématique ? d</w:t>
      </w:r>
      <w:r w:rsidRPr="000C5C3B">
        <w:rPr>
          <w:rFonts w:ascii="Times New Roman" w:hAnsi="Times New Roman" w:cs="Times New Roman"/>
          <w:sz w:val="24"/>
          <w:szCs w:val="24"/>
        </w:rPr>
        <w:t>ifficultés dans la compréhension des consignes en français ?...).</w:t>
      </w:r>
    </w:p>
    <w:p w14:paraId="5362898B" w14:textId="77777777" w:rsidR="005635C5" w:rsidRPr="000C5C3B" w:rsidRDefault="005635C5" w:rsidP="0023622D">
      <w:pPr>
        <w:spacing w:after="120" w:line="240" w:lineRule="auto"/>
        <w:ind w:firstLine="709"/>
        <w:jc w:val="both"/>
        <w:rPr>
          <w:rFonts w:ascii="Times New Roman" w:hAnsi="Times New Roman" w:cs="Times New Roman"/>
          <w:sz w:val="24"/>
          <w:szCs w:val="24"/>
        </w:rPr>
      </w:pPr>
    </w:p>
    <w:p w14:paraId="06438BEA" w14:textId="77777777" w:rsidR="005635C5" w:rsidRPr="000C5C3B" w:rsidRDefault="005635C5" w:rsidP="005635C5">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3. Analyse des résultats</w:t>
      </w:r>
    </w:p>
    <w:p w14:paraId="685B517E" w14:textId="78699342" w:rsidR="00DB7B32" w:rsidRPr="000C5C3B" w:rsidRDefault="00DB7B32" w:rsidP="00552FF0">
      <w:pPr>
        <w:pStyle w:val="Paragraphedeliste"/>
        <w:numPr>
          <w:ilvl w:val="1"/>
          <w:numId w:val="8"/>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Premier test en ligne </w:t>
      </w:r>
    </w:p>
    <w:p w14:paraId="06F2ECD8" w14:textId="77777777" w:rsidR="00552FF0" w:rsidRPr="000C5C3B" w:rsidRDefault="00552FF0" w:rsidP="00552FF0">
      <w:pPr>
        <w:spacing w:after="120" w:line="240" w:lineRule="auto"/>
        <w:jc w:val="both"/>
        <w:rPr>
          <w:rFonts w:ascii="Times New Roman" w:hAnsi="Times New Roman" w:cs="Times New Roman"/>
          <w:sz w:val="24"/>
          <w:szCs w:val="24"/>
        </w:rPr>
      </w:pPr>
    </w:p>
    <w:p w14:paraId="1252458A" w14:textId="046B04A1" w:rsidR="00DB7B32" w:rsidRPr="000C5C3B" w:rsidRDefault="00DB7B32" w:rsidP="00552FF0">
      <w:pPr>
        <w:pStyle w:val="Paragraphedeliste"/>
        <w:spacing w:after="120" w:line="240" w:lineRule="auto"/>
        <w:ind w:left="0"/>
        <w:contextualSpacing w:val="0"/>
        <w:jc w:val="both"/>
        <w:rPr>
          <w:rFonts w:ascii="Times New Roman" w:hAnsi="Times New Roman" w:cs="Times New Roman"/>
          <w:sz w:val="24"/>
          <w:szCs w:val="24"/>
        </w:rPr>
      </w:pPr>
      <w:r w:rsidRPr="000C5C3B">
        <w:rPr>
          <w:rFonts w:ascii="Times New Roman" w:hAnsi="Times New Roman" w:cs="Times New Roman"/>
          <w:sz w:val="24"/>
          <w:szCs w:val="24"/>
        </w:rPr>
        <w:t>Nous avons comparé les résultats obtenus par les 177 élèves allophones de notre échantillon aux performances des élèves des classes régulières</w:t>
      </w:r>
      <w:r w:rsidR="00681D60" w:rsidRPr="000C5C3B">
        <w:rPr>
          <w:rFonts w:ascii="Times New Roman" w:hAnsi="Times New Roman" w:cs="Times New Roman"/>
          <w:sz w:val="24"/>
          <w:szCs w:val="24"/>
        </w:rPr>
        <w:t xml:space="preserve"> (évaluation menée par le </w:t>
      </w:r>
      <w:proofErr w:type="spellStart"/>
      <w:r w:rsidR="00681D60" w:rsidRPr="000C5C3B">
        <w:rPr>
          <w:rFonts w:ascii="Times New Roman" w:hAnsi="Times New Roman" w:cs="Times New Roman"/>
          <w:sz w:val="24"/>
          <w:szCs w:val="24"/>
        </w:rPr>
        <w:t>Casnav</w:t>
      </w:r>
      <w:proofErr w:type="spellEnd"/>
      <w:r w:rsidR="00681D60" w:rsidRPr="000C5C3B">
        <w:rPr>
          <w:rFonts w:ascii="Times New Roman" w:hAnsi="Times New Roman" w:cs="Times New Roman"/>
          <w:sz w:val="24"/>
          <w:szCs w:val="24"/>
        </w:rPr>
        <w:t xml:space="preserve"> d’Aix-Marseille)</w:t>
      </w:r>
      <w:r w:rsidRPr="000C5C3B">
        <w:rPr>
          <w:rFonts w:ascii="Times New Roman" w:hAnsi="Times New Roman" w:cs="Times New Roman"/>
          <w:sz w:val="24"/>
          <w:szCs w:val="24"/>
        </w:rPr>
        <w:t xml:space="preserve">. Les observations qui en découlent s’avèrent très contrastées. Ainsi </w:t>
      </w:r>
      <w:r w:rsidR="008777D3" w:rsidRPr="000C5C3B">
        <w:rPr>
          <w:rFonts w:ascii="Times New Roman" w:hAnsi="Times New Roman" w:cs="Times New Roman"/>
          <w:sz w:val="24"/>
          <w:szCs w:val="24"/>
        </w:rPr>
        <w:t xml:space="preserve">13,7% des </w:t>
      </w:r>
      <w:r w:rsidRPr="000C5C3B">
        <w:rPr>
          <w:rFonts w:ascii="Times New Roman" w:hAnsi="Times New Roman" w:cs="Times New Roman"/>
          <w:sz w:val="24"/>
          <w:szCs w:val="24"/>
        </w:rPr>
        <w:t>élèves paraissent disposer de compétences en mathématiques bien supérieures à celles attendues dans la classe où ils ont été placé</w:t>
      </w:r>
      <w:r w:rsidR="00D34434" w:rsidRPr="000C5C3B">
        <w:rPr>
          <w:rFonts w:ascii="Times New Roman" w:hAnsi="Times New Roman" w:cs="Times New Roman"/>
          <w:sz w:val="24"/>
          <w:szCs w:val="24"/>
        </w:rPr>
        <w:t>s</w:t>
      </w:r>
      <w:r w:rsidRPr="000C5C3B">
        <w:rPr>
          <w:rFonts w:ascii="Times New Roman" w:hAnsi="Times New Roman" w:cs="Times New Roman"/>
          <w:sz w:val="24"/>
          <w:szCs w:val="24"/>
        </w:rPr>
        <w:t> </w:t>
      </w:r>
      <w:r w:rsidR="008777D3" w:rsidRPr="000C5C3B">
        <w:rPr>
          <w:rFonts w:ascii="Times New Roman" w:hAnsi="Times New Roman" w:cs="Times New Roman"/>
          <w:sz w:val="24"/>
          <w:szCs w:val="24"/>
        </w:rPr>
        <w:t>puisqu’ils</w:t>
      </w:r>
      <w:r w:rsidRPr="000C5C3B">
        <w:rPr>
          <w:rFonts w:ascii="Times New Roman" w:hAnsi="Times New Roman" w:cs="Times New Roman"/>
          <w:sz w:val="24"/>
          <w:szCs w:val="24"/>
        </w:rPr>
        <w:t xml:space="preserve"> attestent d’un niveau comparable à </w:t>
      </w:r>
      <w:r w:rsidRPr="000C5C3B">
        <w:rPr>
          <w:rFonts w:ascii="Times New Roman" w:hAnsi="Times New Roman" w:cs="Times New Roman"/>
          <w:sz w:val="24"/>
          <w:szCs w:val="24"/>
        </w:rPr>
        <w:lastRenderedPageBreak/>
        <w:t xml:space="preserve">celui </w:t>
      </w:r>
      <w:r w:rsidR="00AD52BC" w:rsidRPr="000C5C3B">
        <w:rPr>
          <w:rFonts w:ascii="Times New Roman" w:hAnsi="Times New Roman" w:cs="Times New Roman"/>
          <w:sz w:val="24"/>
          <w:szCs w:val="24"/>
        </w:rPr>
        <w:t xml:space="preserve">des </w:t>
      </w:r>
      <w:r w:rsidR="00D34434" w:rsidRPr="000C5C3B">
        <w:rPr>
          <w:rFonts w:ascii="Times New Roman" w:hAnsi="Times New Roman" w:cs="Times New Roman"/>
          <w:sz w:val="24"/>
          <w:szCs w:val="24"/>
        </w:rPr>
        <w:t>élèves</w:t>
      </w:r>
      <w:r w:rsidR="00AD52BC" w:rsidRPr="000C5C3B">
        <w:rPr>
          <w:rFonts w:ascii="Times New Roman" w:hAnsi="Times New Roman" w:cs="Times New Roman"/>
          <w:sz w:val="24"/>
          <w:szCs w:val="24"/>
        </w:rPr>
        <w:t xml:space="preserve"> francophones</w:t>
      </w:r>
      <w:r w:rsidR="00D34434" w:rsidRPr="000C5C3B">
        <w:rPr>
          <w:rFonts w:ascii="Times New Roman" w:hAnsi="Times New Roman" w:cs="Times New Roman"/>
          <w:sz w:val="24"/>
          <w:szCs w:val="24"/>
        </w:rPr>
        <w:t xml:space="preserve"> fréquentant des classes supérieures à </w:t>
      </w:r>
      <w:r w:rsidR="007345B9" w:rsidRPr="000C5C3B">
        <w:rPr>
          <w:rFonts w:ascii="Times New Roman" w:hAnsi="Times New Roman" w:cs="Times New Roman"/>
          <w:sz w:val="24"/>
          <w:szCs w:val="24"/>
        </w:rPr>
        <w:t>leur classe d’affectation</w:t>
      </w:r>
      <w:r w:rsidR="00D34434" w:rsidRPr="000C5C3B">
        <w:rPr>
          <w:rFonts w:ascii="Times New Roman" w:hAnsi="Times New Roman" w:cs="Times New Roman"/>
          <w:sz w:val="24"/>
          <w:szCs w:val="24"/>
        </w:rPr>
        <w:t xml:space="preserve">. Toutefois, à l’opposé, </w:t>
      </w:r>
      <w:r w:rsidR="008777D3" w:rsidRPr="000C5C3B">
        <w:rPr>
          <w:rFonts w:ascii="Times New Roman" w:hAnsi="Times New Roman" w:cs="Times New Roman"/>
          <w:sz w:val="24"/>
          <w:szCs w:val="24"/>
        </w:rPr>
        <w:t>56%</w:t>
      </w:r>
      <w:r w:rsidR="00D34434" w:rsidRPr="000C5C3B">
        <w:rPr>
          <w:rFonts w:ascii="Times New Roman" w:hAnsi="Times New Roman" w:cs="Times New Roman"/>
          <w:sz w:val="24"/>
          <w:szCs w:val="24"/>
        </w:rPr>
        <w:t xml:space="preserve"> des élèves </w:t>
      </w:r>
      <w:r w:rsidR="008777D3" w:rsidRPr="000C5C3B">
        <w:rPr>
          <w:rFonts w:ascii="Times New Roman" w:hAnsi="Times New Roman" w:cs="Times New Roman"/>
          <w:sz w:val="24"/>
          <w:szCs w:val="24"/>
        </w:rPr>
        <w:t>interrogés</w:t>
      </w:r>
      <w:r w:rsidR="00D34434" w:rsidRPr="000C5C3B">
        <w:rPr>
          <w:rFonts w:ascii="Times New Roman" w:hAnsi="Times New Roman" w:cs="Times New Roman"/>
          <w:sz w:val="24"/>
          <w:szCs w:val="24"/>
        </w:rPr>
        <w:t xml:space="preserve"> ne parviennent pas à réaliser les exercices de mat</w:t>
      </w:r>
      <w:r w:rsidR="007345B9" w:rsidRPr="000C5C3B">
        <w:rPr>
          <w:rFonts w:ascii="Times New Roman" w:hAnsi="Times New Roman" w:cs="Times New Roman"/>
          <w:sz w:val="24"/>
          <w:szCs w:val="24"/>
        </w:rPr>
        <w:t xml:space="preserve">hématiques correspondant </w:t>
      </w:r>
      <w:r w:rsidR="008777D3" w:rsidRPr="000C5C3B">
        <w:rPr>
          <w:rFonts w:ascii="Times New Roman" w:hAnsi="Times New Roman" w:cs="Times New Roman"/>
          <w:sz w:val="24"/>
          <w:szCs w:val="24"/>
        </w:rPr>
        <w:t>à la</w:t>
      </w:r>
      <w:r w:rsidR="00D34434" w:rsidRPr="000C5C3B">
        <w:rPr>
          <w:rFonts w:ascii="Times New Roman" w:hAnsi="Times New Roman" w:cs="Times New Roman"/>
          <w:sz w:val="24"/>
          <w:szCs w:val="24"/>
        </w:rPr>
        <w:t xml:space="preserve"> classe </w:t>
      </w:r>
      <w:r w:rsidR="008777D3" w:rsidRPr="000C5C3B">
        <w:rPr>
          <w:rFonts w:ascii="Times New Roman" w:hAnsi="Times New Roman" w:cs="Times New Roman"/>
          <w:sz w:val="24"/>
          <w:szCs w:val="24"/>
        </w:rPr>
        <w:t>où ils ont été affectés</w:t>
      </w:r>
      <w:r w:rsidR="00D34434" w:rsidRPr="000C5C3B">
        <w:rPr>
          <w:rFonts w:ascii="Times New Roman" w:hAnsi="Times New Roman" w:cs="Times New Roman"/>
          <w:sz w:val="24"/>
          <w:szCs w:val="24"/>
        </w:rPr>
        <w:t>. Comme pour ce premier test, les consignes étaient rédigées dans la langue d’origine des élèves, nous pouvons admettre que les difficultés observées ne proviennent pas de problèmes liés à la maîtrise du français, mais bien de lacunes sur le plan mathématique.</w:t>
      </w:r>
      <w:r w:rsidRPr="000C5C3B">
        <w:rPr>
          <w:rFonts w:ascii="Times New Roman" w:hAnsi="Times New Roman" w:cs="Times New Roman"/>
          <w:sz w:val="24"/>
          <w:szCs w:val="24"/>
        </w:rPr>
        <w:t xml:space="preserve"> </w:t>
      </w:r>
      <w:r w:rsidR="00D34434" w:rsidRPr="000C5C3B">
        <w:rPr>
          <w:rFonts w:ascii="Times New Roman" w:hAnsi="Times New Roman" w:cs="Times New Roman"/>
          <w:sz w:val="24"/>
          <w:szCs w:val="24"/>
        </w:rPr>
        <w:t xml:space="preserve">Notons qu’il est possible que ces élèves aient rencontré lors de leur scolarité dans leur pays d’origine, d’autres </w:t>
      </w:r>
      <w:r w:rsidR="00EA47E0" w:rsidRPr="000C5C3B">
        <w:rPr>
          <w:rFonts w:ascii="Times New Roman" w:hAnsi="Times New Roman" w:cs="Times New Roman"/>
          <w:sz w:val="24"/>
          <w:szCs w:val="24"/>
        </w:rPr>
        <w:t>connaissances</w:t>
      </w:r>
      <w:r w:rsidR="00D34434" w:rsidRPr="000C5C3B">
        <w:rPr>
          <w:rFonts w:ascii="Times New Roman" w:hAnsi="Times New Roman" w:cs="Times New Roman"/>
          <w:sz w:val="24"/>
          <w:szCs w:val="24"/>
        </w:rPr>
        <w:t xml:space="preserve"> qui ne figurent pas dans les programmes français</w:t>
      </w:r>
      <w:r w:rsidR="00D809CB" w:rsidRPr="000C5C3B">
        <w:rPr>
          <w:rFonts w:ascii="Times New Roman" w:hAnsi="Times New Roman" w:cs="Times New Roman"/>
          <w:sz w:val="24"/>
          <w:szCs w:val="24"/>
        </w:rPr>
        <w:t xml:space="preserve"> et qui n’ont donc pas </w:t>
      </w:r>
      <w:r w:rsidR="00EA47E0" w:rsidRPr="000C5C3B">
        <w:rPr>
          <w:rFonts w:ascii="Times New Roman" w:hAnsi="Times New Roman" w:cs="Times New Roman"/>
          <w:sz w:val="24"/>
          <w:szCs w:val="24"/>
        </w:rPr>
        <w:t>été évaluées dans notre test</w:t>
      </w:r>
      <w:r w:rsidR="00681D60" w:rsidRPr="000C5C3B">
        <w:rPr>
          <w:rFonts w:ascii="Times New Roman" w:hAnsi="Times New Roman" w:cs="Times New Roman"/>
          <w:sz w:val="24"/>
          <w:szCs w:val="24"/>
        </w:rPr>
        <w:t>. Q</w:t>
      </w:r>
      <w:r w:rsidR="007345B9" w:rsidRPr="000C5C3B">
        <w:rPr>
          <w:rFonts w:ascii="Times New Roman" w:hAnsi="Times New Roman" w:cs="Times New Roman"/>
          <w:sz w:val="24"/>
          <w:szCs w:val="24"/>
        </w:rPr>
        <w:t>uoiqu’il en soit,</w:t>
      </w:r>
      <w:r w:rsidR="00D34434" w:rsidRPr="000C5C3B">
        <w:rPr>
          <w:rFonts w:ascii="Times New Roman" w:hAnsi="Times New Roman" w:cs="Times New Roman"/>
          <w:sz w:val="24"/>
          <w:szCs w:val="24"/>
        </w:rPr>
        <w:t xml:space="preserve"> ils ne disposent </w:t>
      </w:r>
      <w:r w:rsidR="007345B9" w:rsidRPr="000C5C3B">
        <w:rPr>
          <w:rFonts w:ascii="Times New Roman" w:hAnsi="Times New Roman" w:cs="Times New Roman"/>
          <w:sz w:val="24"/>
          <w:szCs w:val="24"/>
        </w:rPr>
        <w:t xml:space="preserve">visiblement </w:t>
      </w:r>
      <w:r w:rsidR="00D34434" w:rsidRPr="000C5C3B">
        <w:rPr>
          <w:rFonts w:ascii="Times New Roman" w:hAnsi="Times New Roman" w:cs="Times New Roman"/>
          <w:sz w:val="24"/>
          <w:szCs w:val="24"/>
        </w:rPr>
        <w:t xml:space="preserve">pas des prérequis attendus dans leur classe </w:t>
      </w:r>
      <w:r w:rsidR="00EA66A2" w:rsidRPr="000C5C3B">
        <w:rPr>
          <w:rFonts w:ascii="Times New Roman" w:hAnsi="Times New Roman" w:cs="Times New Roman"/>
          <w:sz w:val="24"/>
          <w:szCs w:val="24"/>
        </w:rPr>
        <w:t>d’affectation</w:t>
      </w:r>
      <w:r w:rsidR="00D34434" w:rsidRPr="000C5C3B">
        <w:rPr>
          <w:rFonts w:ascii="Times New Roman" w:hAnsi="Times New Roman" w:cs="Times New Roman"/>
          <w:sz w:val="24"/>
          <w:szCs w:val="24"/>
        </w:rPr>
        <w:t>.</w:t>
      </w:r>
    </w:p>
    <w:p w14:paraId="79426EC9" w14:textId="7FF0C296" w:rsidR="007345B9" w:rsidRPr="000C5C3B" w:rsidRDefault="007345B9" w:rsidP="00552FF0">
      <w:pPr>
        <w:pStyle w:val="Paragraphedeliste"/>
        <w:spacing w:after="120" w:line="240" w:lineRule="auto"/>
        <w:ind w:left="0"/>
        <w:contextualSpacing w:val="0"/>
        <w:jc w:val="both"/>
        <w:rPr>
          <w:rFonts w:ascii="Times New Roman" w:hAnsi="Times New Roman" w:cs="Times New Roman"/>
          <w:sz w:val="24"/>
          <w:szCs w:val="24"/>
        </w:rPr>
      </w:pPr>
      <w:r w:rsidRPr="000C5C3B">
        <w:rPr>
          <w:rFonts w:ascii="Times New Roman" w:hAnsi="Times New Roman" w:cs="Times New Roman"/>
          <w:sz w:val="24"/>
          <w:szCs w:val="24"/>
        </w:rPr>
        <w:t xml:space="preserve">Par ailleurs, les exercices proposés appartenaient à différents domaines des mathématiques : </w:t>
      </w:r>
      <w:r w:rsidR="00552FF0" w:rsidRPr="000C5C3B">
        <w:rPr>
          <w:rFonts w:ascii="Times New Roman" w:hAnsi="Times New Roman" w:cs="Times New Roman"/>
          <w:sz w:val="24"/>
          <w:szCs w:val="24"/>
        </w:rPr>
        <w:t>n</w:t>
      </w:r>
      <w:r w:rsidRPr="000C5C3B">
        <w:rPr>
          <w:rFonts w:ascii="Times New Roman" w:hAnsi="Times New Roman" w:cs="Times New Roman"/>
          <w:sz w:val="24"/>
          <w:szCs w:val="24"/>
        </w:rPr>
        <w:t xml:space="preserve">umérique ; </w:t>
      </w:r>
      <w:r w:rsidR="00552FF0" w:rsidRPr="000C5C3B">
        <w:rPr>
          <w:rFonts w:ascii="Times New Roman" w:hAnsi="Times New Roman" w:cs="Times New Roman"/>
          <w:sz w:val="24"/>
          <w:szCs w:val="24"/>
        </w:rPr>
        <w:t>géométrie ; g</w:t>
      </w:r>
      <w:r w:rsidRPr="000C5C3B">
        <w:rPr>
          <w:rFonts w:ascii="Times New Roman" w:hAnsi="Times New Roman" w:cs="Times New Roman"/>
          <w:sz w:val="24"/>
          <w:szCs w:val="24"/>
        </w:rPr>
        <w:t xml:space="preserve">randeurs et mesures. Nous avons cherché à déterminer si les élèves allophones présentaient des lacunes plus marquées dans l’une de ces catégories en comparant, pour chaque domaine les résultats obtenus aux performances des élèves nés en France. Même si les variations ne sont pas flagrantes d’un champ à l’autre, l’écart </w:t>
      </w:r>
      <w:r w:rsidR="00EA47E0" w:rsidRPr="000C5C3B">
        <w:rPr>
          <w:rFonts w:ascii="Times New Roman" w:hAnsi="Times New Roman" w:cs="Times New Roman"/>
          <w:sz w:val="24"/>
          <w:szCs w:val="24"/>
        </w:rPr>
        <w:t xml:space="preserve">paraît </w:t>
      </w:r>
      <w:r w:rsidRPr="000C5C3B">
        <w:rPr>
          <w:rFonts w:ascii="Times New Roman" w:hAnsi="Times New Roman" w:cs="Times New Roman"/>
          <w:sz w:val="24"/>
          <w:szCs w:val="24"/>
        </w:rPr>
        <w:t xml:space="preserve">un peu plus </w:t>
      </w:r>
      <w:r w:rsidR="00EA47E0" w:rsidRPr="000C5C3B">
        <w:rPr>
          <w:rFonts w:ascii="Times New Roman" w:hAnsi="Times New Roman" w:cs="Times New Roman"/>
          <w:sz w:val="24"/>
          <w:szCs w:val="24"/>
        </w:rPr>
        <w:t>important</w:t>
      </w:r>
      <w:r w:rsidRPr="000C5C3B">
        <w:rPr>
          <w:rFonts w:ascii="Times New Roman" w:hAnsi="Times New Roman" w:cs="Times New Roman"/>
          <w:sz w:val="24"/>
          <w:szCs w:val="24"/>
        </w:rPr>
        <w:t xml:space="preserve"> pour les exercices relevant du domaine « Grandeurs et mesures », notamment en ce qui concerne les exercices de conversion. Il est possible que ce phénomène s’explique par le fait que dans certains pays les unités </w:t>
      </w:r>
      <w:r w:rsidR="00DB290E" w:rsidRPr="000C5C3B">
        <w:rPr>
          <w:rFonts w:ascii="Times New Roman" w:hAnsi="Times New Roman" w:cs="Times New Roman"/>
          <w:sz w:val="24"/>
          <w:szCs w:val="24"/>
        </w:rPr>
        <w:t xml:space="preserve">de mesure </w:t>
      </w:r>
      <w:r w:rsidRPr="000C5C3B">
        <w:rPr>
          <w:rFonts w:ascii="Times New Roman" w:hAnsi="Times New Roman" w:cs="Times New Roman"/>
          <w:sz w:val="24"/>
          <w:szCs w:val="24"/>
        </w:rPr>
        <w:t>diffèrent des</w:t>
      </w:r>
      <w:r w:rsidR="00DB290E" w:rsidRPr="000C5C3B">
        <w:rPr>
          <w:rFonts w:ascii="Times New Roman" w:hAnsi="Times New Roman" w:cs="Times New Roman"/>
          <w:sz w:val="24"/>
          <w:szCs w:val="24"/>
        </w:rPr>
        <w:t xml:space="preserve"> nôtres</w:t>
      </w:r>
      <w:r w:rsidR="007830D2" w:rsidRPr="000C5C3B">
        <w:rPr>
          <w:rFonts w:ascii="Times New Roman" w:hAnsi="Times New Roman" w:cs="Times New Roman"/>
          <w:sz w:val="24"/>
          <w:szCs w:val="24"/>
        </w:rPr>
        <w:t xml:space="preserve"> et que par conséquent certains élèves puissent ne pas connaître en arrivant en France les unités utilisées dans </w:t>
      </w:r>
      <w:r w:rsidR="00EA47E0" w:rsidRPr="000C5C3B">
        <w:rPr>
          <w:rFonts w:ascii="Times New Roman" w:hAnsi="Times New Roman" w:cs="Times New Roman"/>
          <w:sz w:val="24"/>
          <w:szCs w:val="24"/>
        </w:rPr>
        <w:t>nos</w:t>
      </w:r>
      <w:r w:rsidR="007830D2" w:rsidRPr="000C5C3B">
        <w:rPr>
          <w:rFonts w:ascii="Times New Roman" w:hAnsi="Times New Roman" w:cs="Times New Roman"/>
          <w:sz w:val="24"/>
          <w:szCs w:val="24"/>
        </w:rPr>
        <w:t xml:space="preserve"> exercices de conversion.</w:t>
      </w:r>
    </w:p>
    <w:p w14:paraId="04A102F1" w14:textId="77777777" w:rsidR="00DB7B32" w:rsidRPr="000C5C3B" w:rsidRDefault="00DB7B32" w:rsidP="0023622D">
      <w:pPr>
        <w:pStyle w:val="Paragraphedeliste"/>
        <w:spacing w:after="120" w:line="240" w:lineRule="auto"/>
        <w:ind w:left="0" w:firstLine="709"/>
        <w:contextualSpacing w:val="0"/>
        <w:jc w:val="both"/>
        <w:rPr>
          <w:rFonts w:ascii="Times New Roman" w:hAnsi="Times New Roman" w:cs="Times New Roman"/>
          <w:sz w:val="24"/>
          <w:szCs w:val="24"/>
        </w:rPr>
      </w:pPr>
    </w:p>
    <w:p w14:paraId="2FFA9D03" w14:textId="0ACF214E" w:rsidR="00BB1E7C" w:rsidRPr="000C5C3B" w:rsidRDefault="00D34434" w:rsidP="00552FF0">
      <w:pPr>
        <w:pStyle w:val="Paragraphedeliste"/>
        <w:numPr>
          <w:ilvl w:val="1"/>
          <w:numId w:val="8"/>
        </w:num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Deuxième test en ligne</w:t>
      </w:r>
    </w:p>
    <w:p w14:paraId="7111AFE7" w14:textId="77777777" w:rsidR="00552FF0" w:rsidRPr="000C5C3B" w:rsidRDefault="00552FF0" w:rsidP="00552FF0">
      <w:pPr>
        <w:pStyle w:val="Paragraphedeliste"/>
        <w:spacing w:after="120" w:line="240" w:lineRule="auto"/>
        <w:ind w:left="0"/>
        <w:contextualSpacing w:val="0"/>
        <w:jc w:val="both"/>
        <w:rPr>
          <w:rFonts w:ascii="Times New Roman" w:hAnsi="Times New Roman" w:cs="Times New Roman"/>
          <w:sz w:val="24"/>
          <w:szCs w:val="24"/>
        </w:rPr>
      </w:pPr>
    </w:p>
    <w:p w14:paraId="3C663E2D" w14:textId="3E8049C2" w:rsidR="00173492" w:rsidRPr="000C5C3B" w:rsidRDefault="00D34434" w:rsidP="00552FF0">
      <w:pPr>
        <w:pStyle w:val="Paragraphedeliste"/>
        <w:spacing w:after="120" w:line="240" w:lineRule="auto"/>
        <w:ind w:left="0"/>
        <w:contextualSpacing w:val="0"/>
        <w:jc w:val="both"/>
        <w:rPr>
          <w:rFonts w:ascii="Times New Roman" w:hAnsi="Times New Roman" w:cs="Times New Roman"/>
          <w:sz w:val="24"/>
          <w:szCs w:val="24"/>
        </w:rPr>
      </w:pPr>
      <w:r w:rsidRPr="000C5C3B">
        <w:rPr>
          <w:rFonts w:ascii="Times New Roman" w:hAnsi="Times New Roman" w:cs="Times New Roman"/>
          <w:sz w:val="24"/>
          <w:szCs w:val="24"/>
        </w:rPr>
        <w:t xml:space="preserve">Nous avons ensuite comparé, pour chaque élève, les résultats obtenus en </w:t>
      </w:r>
      <w:r w:rsidR="007147DB" w:rsidRPr="000C5C3B">
        <w:rPr>
          <w:rFonts w:ascii="Times New Roman" w:hAnsi="Times New Roman" w:cs="Times New Roman"/>
          <w:sz w:val="24"/>
          <w:szCs w:val="24"/>
        </w:rPr>
        <w:t>décembre</w:t>
      </w:r>
      <w:r w:rsidRPr="000C5C3B">
        <w:rPr>
          <w:rFonts w:ascii="Times New Roman" w:hAnsi="Times New Roman" w:cs="Times New Roman"/>
          <w:sz w:val="24"/>
          <w:szCs w:val="24"/>
        </w:rPr>
        <w:t xml:space="preserve"> 2015, lors de ce premier test, à ceux atteints en juin 2016 </w:t>
      </w:r>
      <w:r w:rsidR="00EA47E0" w:rsidRPr="000C5C3B">
        <w:rPr>
          <w:rFonts w:ascii="Times New Roman" w:hAnsi="Times New Roman" w:cs="Times New Roman"/>
          <w:sz w:val="24"/>
          <w:szCs w:val="24"/>
        </w:rPr>
        <w:t>lors du</w:t>
      </w:r>
      <w:r w:rsidRPr="000C5C3B">
        <w:rPr>
          <w:rFonts w:ascii="Times New Roman" w:hAnsi="Times New Roman" w:cs="Times New Roman"/>
          <w:sz w:val="24"/>
          <w:szCs w:val="24"/>
        </w:rPr>
        <w:t xml:space="preserve"> deuxième test. Rappelons que dans ces deux </w:t>
      </w:r>
      <w:r w:rsidR="00EA47E0" w:rsidRPr="000C5C3B">
        <w:rPr>
          <w:rFonts w:ascii="Times New Roman" w:hAnsi="Times New Roman" w:cs="Times New Roman"/>
          <w:sz w:val="24"/>
          <w:szCs w:val="24"/>
        </w:rPr>
        <w:t>questionnaires,</w:t>
      </w:r>
      <w:r w:rsidRPr="000C5C3B">
        <w:rPr>
          <w:rFonts w:ascii="Times New Roman" w:hAnsi="Times New Roman" w:cs="Times New Roman"/>
          <w:sz w:val="24"/>
          <w:szCs w:val="24"/>
        </w:rPr>
        <w:t xml:space="preserve"> les </w:t>
      </w:r>
      <w:r w:rsidR="00EA47E0" w:rsidRPr="000C5C3B">
        <w:rPr>
          <w:rFonts w:ascii="Times New Roman" w:hAnsi="Times New Roman" w:cs="Times New Roman"/>
          <w:sz w:val="24"/>
          <w:szCs w:val="24"/>
        </w:rPr>
        <w:t>tâches</w:t>
      </w:r>
      <w:r w:rsidRPr="000C5C3B">
        <w:rPr>
          <w:rFonts w:ascii="Times New Roman" w:hAnsi="Times New Roman" w:cs="Times New Roman"/>
          <w:sz w:val="24"/>
          <w:szCs w:val="24"/>
        </w:rPr>
        <w:t xml:space="preserve"> étaient rigoureusement les mêmes : la seule différence résidait dans</w:t>
      </w:r>
      <w:r w:rsidR="00EA47E0" w:rsidRPr="000C5C3B">
        <w:rPr>
          <w:rFonts w:ascii="Times New Roman" w:hAnsi="Times New Roman" w:cs="Times New Roman"/>
          <w:sz w:val="24"/>
          <w:szCs w:val="24"/>
        </w:rPr>
        <w:t xml:space="preserve"> la langue de rédaction des consignes</w:t>
      </w:r>
      <w:r w:rsidRPr="000C5C3B">
        <w:rPr>
          <w:rFonts w:ascii="Times New Roman" w:hAnsi="Times New Roman" w:cs="Times New Roman"/>
          <w:sz w:val="24"/>
          <w:szCs w:val="24"/>
        </w:rPr>
        <w:t xml:space="preserve"> </w:t>
      </w:r>
      <w:r w:rsidR="00EA47E0" w:rsidRPr="000C5C3B">
        <w:rPr>
          <w:rFonts w:ascii="Times New Roman" w:hAnsi="Times New Roman" w:cs="Times New Roman"/>
          <w:sz w:val="24"/>
          <w:szCs w:val="24"/>
        </w:rPr>
        <w:t>qui, pour le deuxième test</w:t>
      </w:r>
      <w:r w:rsidRPr="000C5C3B">
        <w:rPr>
          <w:rFonts w:ascii="Times New Roman" w:hAnsi="Times New Roman" w:cs="Times New Roman"/>
          <w:sz w:val="24"/>
          <w:szCs w:val="24"/>
        </w:rPr>
        <w:t xml:space="preserve">, </w:t>
      </w:r>
      <w:r w:rsidR="00EA47E0" w:rsidRPr="000C5C3B">
        <w:rPr>
          <w:rFonts w:ascii="Times New Roman" w:hAnsi="Times New Roman" w:cs="Times New Roman"/>
          <w:sz w:val="24"/>
          <w:szCs w:val="24"/>
        </w:rPr>
        <w:t>se trouvait être le</w:t>
      </w:r>
      <w:r w:rsidRPr="000C5C3B">
        <w:rPr>
          <w:rFonts w:ascii="Times New Roman" w:hAnsi="Times New Roman" w:cs="Times New Roman"/>
          <w:sz w:val="24"/>
          <w:szCs w:val="24"/>
        </w:rPr>
        <w:t xml:space="preserve"> français. </w:t>
      </w:r>
      <w:r w:rsidR="00556DE8" w:rsidRPr="000C5C3B">
        <w:rPr>
          <w:rFonts w:ascii="Times New Roman" w:hAnsi="Times New Roman" w:cs="Times New Roman"/>
          <w:sz w:val="24"/>
          <w:szCs w:val="24"/>
        </w:rPr>
        <w:t>Nous voulions savoir si</w:t>
      </w:r>
      <w:r w:rsidR="00EA47E0" w:rsidRPr="000C5C3B">
        <w:rPr>
          <w:rFonts w:ascii="Times New Roman" w:hAnsi="Times New Roman" w:cs="Times New Roman"/>
          <w:sz w:val="24"/>
          <w:szCs w:val="24"/>
        </w:rPr>
        <w:t>,</w:t>
      </w:r>
      <w:r w:rsidR="00556DE8" w:rsidRPr="000C5C3B">
        <w:rPr>
          <w:rFonts w:ascii="Times New Roman" w:hAnsi="Times New Roman" w:cs="Times New Roman"/>
          <w:sz w:val="24"/>
          <w:szCs w:val="24"/>
        </w:rPr>
        <w:t xml:space="preserve"> à la fin de cette première année de scolarisation en </w:t>
      </w:r>
      <w:r w:rsidR="00EA47E0" w:rsidRPr="000C5C3B">
        <w:rPr>
          <w:rFonts w:ascii="Times New Roman" w:hAnsi="Times New Roman" w:cs="Times New Roman"/>
          <w:sz w:val="24"/>
          <w:szCs w:val="24"/>
        </w:rPr>
        <w:t>France,</w:t>
      </w:r>
      <w:r w:rsidR="00556DE8" w:rsidRPr="000C5C3B">
        <w:rPr>
          <w:rFonts w:ascii="Times New Roman" w:hAnsi="Times New Roman" w:cs="Times New Roman"/>
          <w:sz w:val="24"/>
          <w:szCs w:val="24"/>
        </w:rPr>
        <w:t xml:space="preserve"> les élèves allophones avaient acquis les compétences langagières nécessaires pour comprendre les consignes données en français et pouvoir ainsi utiliser leurs connaissances mathématiques comme si l’énoncé était rédigé dans leur langue d’origine. Or 38 % des élèves ont obtenu de moins bons résultats en fin d’année scolaire, par rapport à ceux obtenus à leur arrivée. Ces élèves-là n’ont donc pas </w:t>
      </w:r>
      <w:r w:rsidR="00EA47E0" w:rsidRPr="000C5C3B">
        <w:rPr>
          <w:rFonts w:ascii="Times New Roman" w:hAnsi="Times New Roman" w:cs="Times New Roman"/>
          <w:sz w:val="24"/>
          <w:szCs w:val="24"/>
        </w:rPr>
        <w:t>su</w:t>
      </w:r>
      <w:r w:rsidR="00556DE8" w:rsidRPr="000C5C3B">
        <w:rPr>
          <w:rFonts w:ascii="Times New Roman" w:hAnsi="Times New Roman" w:cs="Times New Roman"/>
          <w:sz w:val="24"/>
          <w:szCs w:val="24"/>
        </w:rPr>
        <w:t xml:space="preserve"> réaliser certains exercices du test alors qu’ils disposaient des connaissances mathématiques nécessaires : ce phénomène provient très certainement de problèmes de compréhension des consignes rédigées en français. Cette observation est d’autant plus préoccupante qu’à l’issu</w:t>
      </w:r>
      <w:r w:rsidR="00F40785" w:rsidRPr="000C5C3B">
        <w:rPr>
          <w:rFonts w:ascii="Times New Roman" w:hAnsi="Times New Roman" w:cs="Times New Roman"/>
          <w:sz w:val="24"/>
          <w:szCs w:val="24"/>
        </w:rPr>
        <w:t>e</w:t>
      </w:r>
      <w:r w:rsidR="00556DE8" w:rsidRPr="000C5C3B">
        <w:rPr>
          <w:rFonts w:ascii="Times New Roman" w:hAnsi="Times New Roman" w:cs="Times New Roman"/>
          <w:sz w:val="24"/>
          <w:szCs w:val="24"/>
        </w:rPr>
        <w:t xml:space="preserve"> de cette première année de scolarisation en France, les élèves allophones ne bénéficient </w:t>
      </w:r>
      <w:r w:rsidR="00EA47E0" w:rsidRPr="000C5C3B">
        <w:rPr>
          <w:rFonts w:ascii="Times New Roman" w:hAnsi="Times New Roman" w:cs="Times New Roman"/>
          <w:sz w:val="24"/>
          <w:szCs w:val="24"/>
        </w:rPr>
        <w:t xml:space="preserve">théoriquement </w:t>
      </w:r>
      <w:r w:rsidR="00556DE8" w:rsidRPr="000C5C3B">
        <w:rPr>
          <w:rFonts w:ascii="Times New Roman" w:hAnsi="Times New Roman" w:cs="Times New Roman"/>
          <w:sz w:val="24"/>
          <w:szCs w:val="24"/>
        </w:rPr>
        <w:t xml:space="preserve">plus de module spécifique pour l’apprentissage de la langue de scolarisation car ils sont supposés avoir acquis les compétences langagières </w:t>
      </w:r>
      <w:r w:rsidR="00EA47E0" w:rsidRPr="000C5C3B">
        <w:rPr>
          <w:rFonts w:ascii="Times New Roman" w:hAnsi="Times New Roman" w:cs="Times New Roman"/>
          <w:sz w:val="24"/>
          <w:szCs w:val="24"/>
        </w:rPr>
        <w:t>nécessaires</w:t>
      </w:r>
      <w:r w:rsidR="00556DE8" w:rsidRPr="000C5C3B">
        <w:rPr>
          <w:rFonts w:ascii="Times New Roman" w:hAnsi="Times New Roman" w:cs="Times New Roman"/>
          <w:sz w:val="24"/>
          <w:szCs w:val="24"/>
        </w:rPr>
        <w:t xml:space="preserve"> pour pouvoir suivre dans les classes régulières. </w:t>
      </w:r>
    </w:p>
    <w:p w14:paraId="396C2621" w14:textId="77777777" w:rsidR="00173492" w:rsidRPr="000C5C3B" w:rsidRDefault="00173492" w:rsidP="0023622D">
      <w:pPr>
        <w:pStyle w:val="Paragraphedeliste"/>
        <w:spacing w:after="120" w:line="240" w:lineRule="auto"/>
        <w:ind w:left="0" w:firstLine="709"/>
        <w:contextualSpacing w:val="0"/>
        <w:jc w:val="both"/>
        <w:rPr>
          <w:rFonts w:ascii="Times New Roman" w:hAnsi="Times New Roman" w:cs="Times New Roman"/>
          <w:sz w:val="24"/>
          <w:szCs w:val="24"/>
        </w:rPr>
      </w:pPr>
    </w:p>
    <w:p w14:paraId="04FF9B68" w14:textId="7B4D0491" w:rsidR="00173492" w:rsidRPr="000C5C3B" w:rsidRDefault="00552FF0"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 xml:space="preserve">4. </w:t>
      </w:r>
      <w:r w:rsidR="00173492" w:rsidRPr="000C5C3B">
        <w:rPr>
          <w:rFonts w:ascii="Times New Roman" w:hAnsi="Times New Roman" w:cs="Times New Roman"/>
          <w:b/>
          <w:sz w:val="24"/>
          <w:szCs w:val="24"/>
        </w:rPr>
        <w:t>Le test « papier-crayon »</w:t>
      </w:r>
    </w:p>
    <w:p w14:paraId="3B8C94F5" w14:textId="77777777" w:rsidR="00552FF0" w:rsidRPr="000C5C3B" w:rsidRDefault="00552FF0" w:rsidP="00552FF0">
      <w:pPr>
        <w:spacing w:after="120" w:line="240" w:lineRule="auto"/>
        <w:jc w:val="both"/>
        <w:rPr>
          <w:rFonts w:ascii="Times New Roman" w:hAnsi="Times New Roman" w:cs="Times New Roman"/>
          <w:sz w:val="24"/>
          <w:szCs w:val="24"/>
        </w:rPr>
      </w:pPr>
    </w:p>
    <w:p w14:paraId="5CF988F8" w14:textId="500A708C" w:rsidR="00D34434" w:rsidRPr="000C5C3B" w:rsidRDefault="00173492"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En juin 2016, nous avons proposé à 26 élèves allophones (choisis de manière aléatoire parmi les 177 élèves de notre échantillon) un test « papier-crayon ». Les items retenus concernaient essentiellement des tâches de construction de figures géométriques car celles-ci n’avaient pu être évaluées lors des QCM en ligne. Là encore, les résultats obtenus s’avèrent très hétérogènes. Quelques copies présentent d’excellentes productions, attestant </w:t>
      </w:r>
      <w:r w:rsidR="00AB325C" w:rsidRPr="000C5C3B">
        <w:rPr>
          <w:rFonts w:ascii="Times New Roman" w:hAnsi="Times New Roman" w:cs="Times New Roman"/>
          <w:sz w:val="24"/>
          <w:szCs w:val="24"/>
        </w:rPr>
        <w:t xml:space="preserve">non seulement </w:t>
      </w:r>
      <w:r w:rsidR="00AB325C" w:rsidRPr="000C5C3B">
        <w:rPr>
          <w:rFonts w:ascii="Times New Roman" w:hAnsi="Times New Roman" w:cs="Times New Roman"/>
          <w:sz w:val="24"/>
          <w:szCs w:val="24"/>
        </w:rPr>
        <w:lastRenderedPageBreak/>
        <w:t>d’un bon niveau</w:t>
      </w:r>
      <w:r w:rsidRPr="000C5C3B">
        <w:rPr>
          <w:rFonts w:ascii="Times New Roman" w:hAnsi="Times New Roman" w:cs="Times New Roman"/>
          <w:sz w:val="24"/>
          <w:szCs w:val="24"/>
        </w:rPr>
        <w:t xml:space="preserve"> en mathématiques </w:t>
      </w:r>
      <w:r w:rsidR="00AB325C" w:rsidRPr="000C5C3B">
        <w:rPr>
          <w:rFonts w:ascii="Times New Roman" w:hAnsi="Times New Roman" w:cs="Times New Roman"/>
          <w:sz w:val="24"/>
          <w:szCs w:val="24"/>
        </w:rPr>
        <w:t>mais également d’une réelle connaissance des attentes, même implicites, de</w:t>
      </w:r>
      <w:r w:rsidR="00681D60" w:rsidRPr="000C5C3B">
        <w:rPr>
          <w:rFonts w:ascii="Times New Roman" w:hAnsi="Times New Roman" w:cs="Times New Roman"/>
          <w:sz w:val="24"/>
          <w:szCs w:val="24"/>
        </w:rPr>
        <w:t xml:space="preserve">s </w:t>
      </w:r>
      <w:r w:rsidR="00AB325C" w:rsidRPr="000C5C3B">
        <w:rPr>
          <w:rFonts w:ascii="Times New Roman" w:hAnsi="Times New Roman" w:cs="Times New Roman"/>
          <w:sz w:val="24"/>
          <w:szCs w:val="24"/>
        </w:rPr>
        <w:t>enseignant</w:t>
      </w:r>
      <w:r w:rsidR="00681D60" w:rsidRPr="000C5C3B">
        <w:rPr>
          <w:rFonts w:ascii="Times New Roman" w:hAnsi="Times New Roman" w:cs="Times New Roman"/>
          <w:sz w:val="24"/>
          <w:szCs w:val="24"/>
        </w:rPr>
        <w:t>s</w:t>
      </w:r>
      <w:r w:rsidR="00AB325C" w:rsidRPr="000C5C3B">
        <w:rPr>
          <w:rFonts w:ascii="Times New Roman" w:hAnsi="Times New Roman" w:cs="Times New Roman"/>
          <w:sz w:val="24"/>
          <w:szCs w:val="24"/>
        </w:rPr>
        <w:t xml:space="preserve"> (ajout spontané de</w:t>
      </w:r>
      <w:r w:rsidR="00EA66A2" w:rsidRPr="000C5C3B">
        <w:rPr>
          <w:rFonts w:ascii="Times New Roman" w:hAnsi="Times New Roman" w:cs="Times New Roman"/>
          <w:sz w:val="24"/>
          <w:szCs w:val="24"/>
        </w:rPr>
        <w:t>s codages pour les angles droit</w:t>
      </w:r>
      <w:r w:rsidR="00AB325C" w:rsidRPr="000C5C3B">
        <w:rPr>
          <w:rFonts w:ascii="Times New Roman" w:hAnsi="Times New Roman" w:cs="Times New Roman"/>
          <w:sz w:val="24"/>
          <w:szCs w:val="24"/>
        </w:rPr>
        <w:t xml:space="preserve">s ou les segments de longueurs égales…). Toutefois, plusieurs productions montrent des erreurs graves par exemple dans l’utilisation des instruments de géométrie, comme la règle graduée. Ainsi lorsqu’il </w:t>
      </w:r>
      <w:r w:rsidR="00EA66A2" w:rsidRPr="000C5C3B">
        <w:rPr>
          <w:rFonts w:ascii="Times New Roman" w:hAnsi="Times New Roman" w:cs="Times New Roman"/>
          <w:sz w:val="24"/>
          <w:szCs w:val="24"/>
        </w:rPr>
        <w:t>est</w:t>
      </w:r>
      <w:r w:rsidR="00AB325C" w:rsidRPr="000C5C3B">
        <w:rPr>
          <w:rFonts w:ascii="Times New Roman" w:hAnsi="Times New Roman" w:cs="Times New Roman"/>
          <w:sz w:val="24"/>
          <w:szCs w:val="24"/>
        </w:rPr>
        <w:t xml:space="preserve"> demandé de mesurer un segment, de nombreuses réponses erronées apparaissent : au lieu de la réponse attendue (5,8 cm), </w:t>
      </w:r>
      <w:r w:rsidR="00EA66A2" w:rsidRPr="000C5C3B">
        <w:rPr>
          <w:rFonts w:ascii="Times New Roman" w:hAnsi="Times New Roman" w:cs="Times New Roman"/>
          <w:sz w:val="24"/>
          <w:szCs w:val="24"/>
        </w:rPr>
        <w:t>des</w:t>
      </w:r>
      <w:r w:rsidR="00AB325C" w:rsidRPr="000C5C3B">
        <w:rPr>
          <w:rFonts w:ascii="Times New Roman" w:hAnsi="Times New Roman" w:cs="Times New Roman"/>
          <w:sz w:val="24"/>
          <w:szCs w:val="24"/>
        </w:rPr>
        <w:t xml:space="preserve"> élèves proposent </w:t>
      </w:r>
      <w:r w:rsidR="00EA47E0" w:rsidRPr="000C5C3B">
        <w:rPr>
          <w:rFonts w:ascii="Times New Roman" w:hAnsi="Times New Roman" w:cs="Times New Roman"/>
          <w:sz w:val="24"/>
          <w:szCs w:val="24"/>
        </w:rPr>
        <w:t>‘</w:t>
      </w:r>
      <w:r w:rsidR="00AB325C" w:rsidRPr="000C5C3B">
        <w:rPr>
          <w:rFonts w:ascii="Times New Roman" w:hAnsi="Times New Roman" w:cs="Times New Roman"/>
          <w:sz w:val="24"/>
          <w:szCs w:val="24"/>
        </w:rPr>
        <w:t>6,3</w:t>
      </w:r>
      <w:r w:rsidR="00EA47E0" w:rsidRPr="000C5C3B">
        <w:rPr>
          <w:rFonts w:ascii="Times New Roman" w:hAnsi="Times New Roman" w:cs="Times New Roman"/>
          <w:sz w:val="24"/>
          <w:szCs w:val="24"/>
        </w:rPr>
        <w:t>’</w:t>
      </w:r>
      <w:r w:rsidR="00AB325C" w:rsidRPr="000C5C3B">
        <w:rPr>
          <w:rFonts w:ascii="Times New Roman" w:hAnsi="Times New Roman" w:cs="Times New Roman"/>
          <w:sz w:val="24"/>
          <w:szCs w:val="24"/>
        </w:rPr>
        <w:t xml:space="preserve"> (ce qui peut signifier qu’ils sont partis de la graduation </w:t>
      </w:r>
      <w:r w:rsidR="00EA47E0" w:rsidRPr="000C5C3B">
        <w:rPr>
          <w:rFonts w:ascii="Times New Roman" w:hAnsi="Times New Roman" w:cs="Times New Roman"/>
          <w:sz w:val="24"/>
          <w:szCs w:val="24"/>
        </w:rPr>
        <w:t>‘</w:t>
      </w:r>
      <w:r w:rsidR="00AB325C" w:rsidRPr="000C5C3B">
        <w:rPr>
          <w:rFonts w:ascii="Times New Roman" w:hAnsi="Times New Roman" w:cs="Times New Roman"/>
          <w:sz w:val="24"/>
          <w:szCs w:val="24"/>
        </w:rPr>
        <w:t>6</w:t>
      </w:r>
      <w:r w:rsidR="00EA47E0" w:rsidRPr="000C5C3B">
        <w:rPr>
          <w:rFonts w:ascii="Times New Roman" w:hAnsi="Times New Roman" w:cs="Times New Roman"/>
          <w:sz w:val="24"/>
          <w:szCs w:val="24"/>
        </w:rPr>
        <w:t>’</w:t>
      </w:r>
      <w:r w:rsidR="00AB325C" w:rsidRPr="000C5C3B">
        <w:rPr>
          <w:rFonts w:ascii="Times New Roman" w:hAnsi="Times New Roman" w:cs="Times New Roman"/>
          <w:sz w:val="24"/>
          <w:szCs w:val="24"/>
        </w:rPr>
        <w:t xml:space="preserve"> pour compter </w:t>
      </w:r>
      <w:r w:rsidR="00AB325C" w:rsidRPr="000C5C3B">
        <w:rPr>
          <w:rFonts w:ascii="Times New Roman" w:hAnsi="Times New Roman" w:cs="Times New Roman"/>
          <w:i/>
          <w:sz w:val="24"/>
          <w:szCs w:val="24"/>
        </w:rPr>
        <w:t>vers la gauche</w:t>
      </w:r>
      <w:r w:rsidR="00AB325C" w:rsidRPr="000C5C3B">
        <w:rPr>
          <w:rFonts w:ascii="Times New Roman" w:hAnsi="Times New Roman" w:cs="Times New Roman"/>
          <w:sz w:val="24"/>
          <w:szCs w:val="24"/>
        </w:rPr>
        <w:t xml:space="preserve"> le nombre de millimètres jusqu’à l’extrémité du segment)</w:t>
      </w:r>
      <w:r w:rsidR="00035BE6" w:rsidRPr="000C5C3B">
        <w:rPr>
          <w:rFonts w:ascii="Times New Roman" w:hAnsi="Times New Roman" w:cs="Times New Roman"/>
          <w:sz w:val="24"/>
          <w:szCs w:val="24"/>
        </w:rPr>
        <w:t xml:space="preserve">, </w:t>
      </w:r>
      <w:r w:rsidR="00EA47E0" w:rsidRPr="000C5C3B">
        <w:rPr>
          <w:rFonts w:ascii="Times New Roman" w:hAnsi="Times New Roman" w:cs="Times New Roman"/>
          <w:sz w:val="24"/>
          <w:szCs w:val="24"/>
        </w:rPr>
        <w:t>‘</w:t>
      </w:r>
      <w:r w:rsidR="00035BE6" w:rsidRPr="000C5C3B">
        <w:rPr>
          <w:rFonts w:ascii="Times New Roman" w:hAnsi="Times New Roman" w:cs="Times New Roman"/>
          <w:sz w:val="24"/>
          <w:szCs w:val="24"/>
        </w:rPr>
        <w:t>6,9</w:t>
      </w:r>
      <w:r w:rsidR="00EA47E0" w:rsidRPr="000C5C3B">
        <w:rPr>
          <w:rFonts w:ascii="Times New Roman" w:hAnsi="Times New Roman" w:cs="Times New Roman"/>
          <w:sz w:val="24"/>
          <w:szCs w:val="24"/>
        </w:rPr>
        <w:t>’</w:t>
      </w:r>
      <w:r w:rsidR="00035BE6" w:rsidRPr="000C5C3B">
        <w:rPr>
          <w:rFonts w:ascii="Times New Roman" w:hAnsi="Times New Roman" w:cs="Times New Roman"/>
          <w:sz w:val="24"/>
          <w:szCs w:val="24"/>
        </w:rPr>
        <w:t xml:space="preserve"> (ce qui peut provenir du fait qu’ils ont aligné l’extrémité du segment avec la graduation 1 et non 0)</w:t>
      </w:r>
      <w:r w:rsidR="00681D60" w:rsidRPr="000C5C3B">
        <w:rPr>
          <w:rFonts w:ascii="Times New Roman" w:hAnsi="Times New Roman" w:cs="Times New Roman"/>
          <w:sz w:val="24"/>
          <w:szCs w:val="24"/>
        </w:rPr>
        <w:t xml:space="preserve"> etc</w:t>
      </w:r>
      <w:r w:rsidR="00035BE6" w:rsidRPr="000C5C3B">
        <w:rPr>
          <w:rFonts w:ascii="Times New Roman" w:hAnsi="Times New Roman" w:cs="Times New Roman"/>
          <w:sz w:val="24"/>
          <w:szCs w:val="24"/>
        </w:rPr>
        <w:t>… Ce type d’erreurs peut également apparaître dans les classes régulières lors de la découverte de la manipulation de cet instrument, mais elles persistent rarement au-delà du cycle 2</w:t>
      </w:r>
      <w:r w:rsidR="002425CA" w:rsidRPr="000C5C3B">
        <w:rPr>
          <w:rStyle w:val="Appelnotedebasdep"/>
          <w:rFonts w:ascii="Times New Roman" w:hAnsi="Times New Roman" w:cs="Times New Roman"/>
          <w:sz w:val="24"/>
          <w:szCs w:val="24"/>
        </w:rPr>
        <w:footnoteReference w:id="9"/>
      </w:r>
      <w:r w:rsidR="00035BE6" w:rsidRPr="000C5C3B">
        <w:rPr>
          <w:rFonts w:ascii="Times New Roman" w:hAnsi="Times New Roman" w:cs="Times New Roman"/>
          <w:sz w:val="24"/>
          <w:szCs w:val="24"/>
        </w:rPr>
        <w:t xml:space="preserve"> alors qu’elles apparaissent</w:t>
      </w:r>
      <w:r w:rsidR="00EA47E0" w:rsidRPr="000C5C3B">
        <w:rPr>
          <w:rFonts w:ascii="Times New Roman" w:hAnsi="Times New Roman" w:cs="Times New Roman"/>
          <w:sz w:val="24"/>
          <w:szCs w:val="24"/>
        </w:rPr>
        <w:t xml:space="preserve"> ici</w:t>
      </w:r>
      <w:r w:rsidR="00035BE6" w:rsidRPr="000C5C3B">
        <w:rPr>
          <w:rFonts w:ascii="Times New Roman" w:hAnsi="Times New Roman" w:cs="Times New Roman"/>
          <w:sz w:val="24"/>
          <w:szCs w:val="24"/>
        </w:rPr>
        <w:t xml:space="preserve"> dans des copies d’élèves allophones de cycle 3</w:t>
      </w:r>
      <w:r w:rsidR="002425CA" w:rsidRPr="000C5C3B">
        <w:rPr>
          <w:rStyle w:val="Appelnotedebasdep"/>
          <w:rFonts w:ascii="Times New Roman" w:hAnsi="Times New Roman" w:cs="Times New Roman"/>
          <w:sz w:val="24"/>
          <w:szCs w:val="24"/>
        </w:rPr>
        <w:footnoteReference w:id="10"/>
      </w:r>
      <w:r w:rsidR="00035BE6" w:rsidRPr="000C5C3B">
        <w:rPr>
          <w:rFonts w:ascii="Times New Roman" w:hAnsi="Times New Roman" w:cs="Times New Roman"/>
          <w:sz w:val="24"/>
          <w:szCs w:val="24"/>
        </w:rPr>
        <w:t>.</w:t>
      </w:r>
    </w:p>
    <w:p w14:paraId="6C088807" w14:textId="17C5C296" w:rsidR="000B5AEA" w:rsidRPr="000C5C3B" w:rsidRDefault="00035BE6"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Un autre type de difficultés réside dans la compréhension de</w:t>
      </w:r>
      <w:r w:rsidR="009B5D7D" w:rsidRPr="000C5C3B">
        <w:rPr>
          <w:rFonts w:ascii="Times New Roman" w:hAnsi="Times New Roman" w:cs="Times New Roman"/>
          <w:sz w:val="24"/>
          <w:szCs w:val="24"/>
        </w:rPr>
        <w:t>s consignes. Nous avons focalisé</w:t>
      </w:r>
      <w:r w:rsidRPr="000C5C3B">
        <w:rPr>
          <w:rFonts w:ascii="Times New Roman" w:hAnsi="Times New Roman" w:cs="Times New Roman"/>
          <w:sz w:val="24"/>
          <w:szCs w:val="24"/>
        </w:rPr>
        <w:t xml:space="preserve"> notre attention sur </w:t>
      </w:r>
      <w:r w:rsidR="009B5D7D" w:rsidRPr="000C5C3B">
        <w:rPr>
          <w:rFonts w:ascii="Times New Roman" w:hAnsi="Times New Roman" w:cs="Times New Roman"/>
          <w:sz w:val="24"/>
          <w:szCs w:val="24"/>
        </w:rPr>
        <w:t>neuf</w:t>
      </w:r>
      <w:r w:rsidRPr="000C5C3B">
        <w:rPr>
          <w:rFonts w:ascii="Times New Roman" w:hAnsi="Times New Roman" w:cs="Times New Roman"/>
          <w:sz w:val="24"/>
          <w:szCs w:val="24"/>
        </w:rPr>
        <w:t xml:space="preserve"> termes spécifiques aux mathématiques qui </w:t>
      </w:r>
      <w:r w:rsidR="00681D60" w:rsidRPr="000C5C3B">
        <w:rPr>
          <w:rFonts w:ascii="Times New Roman" w:hAnsi="Times New Roman" w:cs="Times New Roman"/>
          <w:sz w:val="24"/>
          <w:szCs w:val="24"/>
        </w:rPr>
        <w:t>figuraient</w:t>
      </w:r>
      <w:r w:rsidRPr="000C5C3B">
        <w:rPr>
          <w:rFonts w:ascii="Times New Roman" w:hAnsi="Times New Roman" w:cs="Times New Roman"/>
          <w:sz w:val="24"/>
          <w:szCs w:val="24"/>
        </w:rPr>
        <w:t xml:space="preserve"> dans notre test « papier-crayon</w:t>
      </w:r>
      <w:r w:rsidR="00EA47E0" w:rsidRPr="000C5C3B">
        <w:rPr>
          <w:rFonts w:ascii="Times New Roman" w:hAnsi="Times New Roman" w:cs="Times New Roman"/>
          <w:sz w:val="24"/>
          <w:szCs w:val="24"/>
        </w:rPr>
        <w:t> »</w:t>
      </w:r>
      <w:r w:rsidRPr="000C5C3B">
        <w:rPr>
          <w:rFonts w:ascii="Times New Roman" w:hAnsi="Times New Roman" w:cs="Times New Roman"/>
          <w:sz w:val="24"/>
          <w:szCs w:val="24"/>
        </w:rPr>
        <w:t xml:space="preserve"> : </w:t>
      </w:r>
      <w:r w:rsidR="009B5D7D" w:rsidRPr="000C5C3B">
        <w:rPr>
          <w:rFonts w:ascii="Times New Roman" w:hAnsi="Times New Roman" w:cs="Times New Roman"/>
          <w:sz w:val="24"/>
          <w:szCs w:val="24"/>
        </w:rPr>
        <w:t>cinq</w:t>
      </w:r>
      <w:r w:rsidRPr="000C5C3B">
        <w:rPr>
          <w:rFonts w:ascii="Times New Roman" w:hAnsi="Times New Roman" w:cs="Times New Roman"/>
          <w:sz w:val="24"/>
          <w:szCs w:val="24"/>
        </w:rPr>
        <w:t xml:space="preserve"> termes rencontrés en cycle 2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mesurer</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tracer</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carré</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cercle</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triangle</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trois</w:t>
      </w:r>
      <w:r w:rsidRPr="000C5C3B">
        <w:rPr>
          <w:rFonts w:ascii="Times New Roman" w:hAnsi="Times New Roman" w:cs="Times New Roman"/>
          <w:sz w:val="24"/>
          <w:szCs w:val="24"/>
        </w:rPr>
        <w:t xml:space="preserve"> termes relevant du cycle </w:t>
      </w:r>
      <w:r w:rsidR="009B5D7D" w:rsidRPr="000C5C3B">
        <w:rPr>
          <w:rFonts w:ascii="Times New Roman" w:hAnsi="Times New Roman" w:cs="Times New Roman"/>
          <w:sz w:val="24"/>
          <w:szCs w:val="24"/>
        </w:rPr>
        <w:t>3</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parallèle</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perpendiculaire</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9B5D7D" w:rsidRPr="000C5C3B">
        <w:rPr>
          <w:rFonts w:ascii="Times New Roman" w:hAnsi="Times New Roman" w:cs="Times New Roman"/>
          <w:sz w:val="24"/>
          <w:szCs w:val="24"/>
        </w:rPr>
        <w:t>‘</w:t>
      </w:r>
      <w:r w:rsidRPr="000C5C3B">
        <w:rPr>
          <w:rFonts w:ascii="Times New Roman" w:hAnsi="Times New Roman" w:cs="Times New Roman"/>
          <w:sz w:val="24"/>
          <w:szCs w:val="24"/>
        </w:rPr>
        <w:t xml:space="preserve">symétrie </w:t>
      </w:r>
      <w:r w:rsidR="009B5D7D" w:rsidRPr="000C5C3B">
        <w:rPr>
          <w:rFonts w:ascii="Times New Roman" w:hAnsi="Times New Roman" w:cs="Times New Roman"/>
          <w:sz w:val="24"/>
          <w:szCs w:val="24"/>
        </w:rPr>
        <w:t>axiale’</w:t>
      </w:r>
      <w:r w:rsidRPr="000C5C3B">
        <w:rPr>
          <w:rFonts w:ascii="Times New Roman" w:hAnsi="Times New Roman" w:cs="Times New Roman"/>
          <w:sz w:val="24"/>
          <w:szCs w:val="24"/>
        </w:rPr>
        <w:t>)</w:t>
      </w:r>
      <w:r w:rsidR="009B5D7D" w:rsidRPr="000C5C3B">
        <w:rPr>
          <w:rFonts w:ascii="Times New Roman" w:hAnsi="Times New Roman" w:cs="Times New Roman"/>
          <w:sz w:val="24"/>
          <w:szCs w:val="24"/>
        </w:rPr>
        <w:t xml:space="preserve"> et une expression utilisée dans le cycle 4 (‘symétrie centrale’). Pour chaque élève, nous avons cherché à déterminer sa compréhension de ce</w:t>
      </w:r>
      <w:r w:rsidR="00EA47E0" w:rsidRPr="000C5C3B">
        <w:rPr>
          <w:rFonts w:ascii="Times New Roman" w:hAnsi="Times New Roman" w:cs="Times New Roman"/>
          <w:sz w:val="24"/>
          <w:szCs w:val="24"/>
        </w:rPr>
        <w:t>s termes à partir de s</w:t>
      </w:r>
      <w:r w:rsidR="009B5D7D" w:rsidRPr="000C5C3B">
        <w:rPr>
          <w:rFonts w:ascii="Times New Roman" w:hAnsi="Times New Roman" w:cs="Times New Roman"/>
          <w:sz w:val="24"/>
          <w:szCs w:val="24"/>
        </w:rPr>
        <w:t>es productions</w:t>
      </w:r>
      <w:r w:rsidR="000B5AEA" w:rsidRPr="000C5C3B">
        <w:rPr>
          <w:rFonts w:ascii="Times New Roman" w:hAnsi="Times New Roman" w:cs="Times New Roman"/>
          <w:sz w:val="24"/>
          <w:szCs w:val="24"/>
        </w:rPr>
        <w:t>, indépendamment de la validité des réponses. De</w:t>
      </w:r>
      <w:r w:rsidR="00EA47E0" w:rsidRPr="000C5C3B">
        <w:rPr>
          <w:rFonts w:ascii="Times New Roman" w:hAnsi="Times New Roman" w:cs="Times New Roman"/>
          <w:sz w:val="24"/>
          <w:szCs w:val="24"/>
        </w:rPr>
        <w:t xml:space="preserve"> nombreuses productions attest</w:t>
      </w:r>
      <w:r w:rsidR="000B5AEA" w:rsidRPr="000C5C3B">
        <w:rPr>
          <w:rFonts w:ascii="Times New Roman" w:hAnsi="Times New Roman" w:cs="Times New Roman"/>
          <w:sz w:val="24"/>
          <w:szCs w:val="24"/>
        </w:rPr>
        <w:t>ent sans équivoque d’une mauvaise compréhension des termes visés</w:t>
      </w:r>
      <w:r w:rsidR="00681D60" w:rsidRPr="000C5C3B">
        <w:rPr>
          <w:rFonts w:ascii="Times New Roman" w:hAnsi="Times New Roman" w:cs="Times New Roman"/>
          <w:sz w:val="24"/>
          <w:szCs w:val="24"/>
        </w:rPr>
        <w:t> :</w:t>
      </w:r>
    </w:p>
    <w:p w14:paraId="2CF5B763" w14:textId="58A26C36" w:rsidR="000B5AEA" w:rsidRPr="000C5C3B" w:rsidRDefault="00233ADA" w:rsidP="00772FD7">
      <w:pPr>
        <w:spacing w:after="120" w:line="240" w:lineRule="auto"/>
        <w:jc w:val="center"/>
        <w:rPr>
          <w:rFonts w:ascii="Times New Roman" w:hAnsi="Times New Roman" w:cs="Times New Roman"/>
          <w:sz w:val="24"/>
          <w:szCs w:val="24"/>
        </w:rPr>
      </w:pPr>
      <w:r w:rsidRPr="000C5C3B">
        <w:rPr>
          <w:noProof/>
          <w:lang w:eastAsia="fr-FR"/>
        </w:rPr>
        <w:drawing>
          <wp:inline distT="0" distB="0" distL="0" distR="0" wp14:anchorId="69F6A6C9" wp14:editId="2D63618F">
            <wp:extent cx="4436198" cy="135831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3680" cy="1360606"/>
                    </a:xfrm>
                    <a:prstGeom prst="rect">
                      <a:avLst/>
                    </a:prstGeom>
                  </pic:spPr>
                </pic:pic>
              </a:graphicData>
            </a:graphic>
          </wp:inline>
        </w:drawing>
      </w:r>
    </w:p>
    <w:p w14:paraId="698913E0" w14:textId="6EAD419E" w:rsidR="000B5AEA" w:rsidRPr="000C5C3B" w:rsidRDefault="00552FF0" w:rsidP="00552FF0">
      <w:pPr>
        <w:spacing w:after="120" w:line="240" w:lineRule="auto"/>
        <w:rPr>
          <w:rFonts w:ascii="Times New Roman" w:hAnsi="Times New Roman" w:cs="Times New Roman"/>
          <w:sz w:val="24"/>
          <w:szCs w:val="24"/>
        </w:rPr>
      </w:pPr>
      <w:r w:rsidRPr="000C5C3B">
        <w:rPr>
          <w:rFonts w:ascii="Times New Roman" w:hAnsi="Times New Roman" w:cs="Times New Roman"/>
          <w:b/>
          <w:sz w:val="24"/>
          <w:szCs w:val="24"/>
        </w:rPr>
        <w:t>Doc.</w:t>
      </w:r>
      <w:r w:rsidR="00233ADA" w:rsidRPr="000C5C3B">
        <w:rPr>
          <w:rFonts w:ascii="Times New Roman" w:hAnsi="Times New Roman" w:cs="Times New Roman"/>
          <w:b/>
          <w:sz w:val="24"/>
          <w:szCs w:val="24"/>
        </w:rPr>
        <w:t xml:space="preserve"> 1. </w:t>
      </w:r>
      <w:r w:rsidR="000B5AEA" w:rsidRPr="000C5C3B">
        <w:rPr>
          <w:rFonts w:ascii="Times New Roman" w:hAnsi="Times New Roman" w:cs="Times New Roman"/>
          <w:b/>
          <w:sz w:val="24"/>
          <w:szCs w:val="24"/>
        </w:rPr>
        <w:t xml:space="preserve"> </w:t>
      </w:r>
      <w:r w:rsidR="000B5AEA" w:rsidRPr="000C5C3B">
        <w:rPr>
          <w:rFonts w:ascii="Times New Roman" w:hAnsi="Times New Roman" w:cs="Times New Roman"/>
          <w:sz w:val="24"/>
          <w:szCs w:val="24"/>
        </w:rPr>
        <w:t>Réponses proposées pour la consigne « </w:t>
      </w:r>
      <w:r w:rsidR="000B5AEA" w:rsidRPr="000C5C3B">
        <w:rPr>
          <w:rFonts w:ascii="Times New Roman" w:hAnsi="Times New Roman" w:cs="Times New Roman"/>
          <w:i/>
          <w:iCs/>
          <w:sz w:val="24"/>
          <w:szCs w:val="24"/>
        </w:rPr>
        <w:t xml:space="preserve">Trace un </w:t>
      </w:r>
      <w:r w:rsidR="000B5AEA" w:rsidRPr="000C5C3B">
        <w:rPr>
          <w:rFonts w:ascii="Times New Roman" w:hAnsi="Times New Roman" w:cs="Times New Roman"/>
          <w:bCs/>
          <w:i/>
          <w:iCs/>
          <w:sz w:val="24"/>
          <w:szCs w:val="24"/>
        </w:rPr>
        <w:t>cercle</w:t>
      </w:r>
      <w:r w:rsidR="000300D2" w:rsidRPr="000C5C3B">
        <w:rPr>
          <w:rFonts w:ascii="Times New Roman" w:hAnsi="Times New Roman" w:cs="Times New Roman"/>
          <w:bCs/>
          <w:i/>
          <w:iCs/>
          <w:sz w:val="24"/>
          <w:szCs w:val="24"/>
        </w:rPr>
        <w:t xml:space="preserve"> </w:t>
      </w:r>
      <w:r w:rsidR="000B5AEA" w:rsidRPr="000C5C3B">
        <w:rPr>
          <w:rFonts w:ascii="Times New Roman" w:hAnsi="Times New Roman" w:cs="Times New Roman"/>
          <w:i/>
          <w:iCs/>
          <w:sz w:val="24"/>
          <w:szCs w:val="24"/>
        </w:rPr>
        <w:t>de centre A qui passe par B ».</w:t>
      </w:r>
    </w:p>
    <w:p w14:paraId="4ACC5A15" w14:textId="7E273084" w:rsidR="000B5AEA" w:rsidRPr="000C5C3B" w:rsidRDefault="000B5AEA"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bCs/>
          <w:sz w:val="24"/>
          <w:szCs w:val="24"/>
        </w:rPr>
        <w:t>Mais</w:t>
      </w:r>
      <w:r w:rsidRPr="000C5C3B">
        <w:rPr>
          <w:rFonts w:ascii="Times New Roman" w:hAnsi="Times New Roman" w:cs="Times New Roman"/>
          <w:sz w:val="24"/>
          <w:szCs w:val="24"/>
        </w:rPr>
        <w:t xml:space="preserve"> nous avons considéré que certaines réponses erronées </w:t>
      </w:r>
      <w:r w:rsidR="00EA47E0" w:rsidRPr="000C5C3B">
        <w:rPr>
          <w:rFonts w:ascii="Times New Roman" w:hAnsi="Times New Roman" w:cs="Times New Roman"/>
          <w:sz w:val="24"/>
          <w:szCs w:val="24"/>
        </w:rPr>
        <w:t>prouvaient</w:t>
      </w:r>
      <w:r w:rsidRPr="000C5C3B">
        <w:rPr>
          <w:rFonts w:ascii="Times New Roman" w:hAnsi="Times New Roman" w:cs="Times New Roman"/>
          <w:sz w:val="24"/>
          <w:szCs w:val="24"/>
        </w:rPr>
        <w:t xml:space="preserve"> tout de même </w:t>
      </w:r>
      <w:r w:rsidR="00EA47E0" w:rsidRPr="000C5C3B">
        <w:rPr>
          <w:rFonts w:ascii="Times New Roman" w:hAnsi="Times New Roman" w:cs="Times New Roman"/>
          <w:sz w:val="24"/>
          <w:szCs w:val="24"/>
        </w:rPr>
        <w:t>que leur auteur avait compris le</w:t>
      </w:r>
      <w:r w:rsidRPr="000C5C3B">
        <w:rPr>
          <w:rFonts w:ascii="Times New Roman" w:hAnsi="Times New Roman" w:cs="Times New Roman"/>
          <w:sz w:val="24"/>
          <w:szCs w:val="24"/>
        </w:rPr>
        <w:t xml:space="preserve"> terme ciblé, comme dans les exemples ci-dessous</w:t>
      </w:r>
      <w:r w:rsidR="00F035A4" w:rsidRPr="000C5C3B">
        <w:rPr>
          <w:rFonts w:ascii="Times New Roman" w:hAnsi="Times New Roman" w:cs="Times New Roman"/>
          <w:sz w:val="24"/>
          <w:szCs w:val="24"/>
        </w:rPr>
        <w:t>,</w:t>
      </w:r>
      <w:r w:rsidRPr="000C5C3B">
        <w:rPr>
          <w:rFonts w:ascii="Times New Roman" w:hAnsi="Times New Roman" w:cs="Times New Roman"/>
          <w:sz w:val="24"/>
          <w:szCs w:val="24"/>
        </w:rPr>
        <w:t xml:space="preserve"> </w:t>
      </w:r>
      <w:r w:rsidR="00233ADA" w:rsidRPr="000C5C3B">
        <w:rPr>
          <w:rFonts w:ascii="Times New Roman" w:hAnsi="Times New Roman" w:cs="Times New Roman"/>
          <w:sz w:val="24"/>
          <w:szCs w:val="24"/>
        </w:rPr>
        <w:t>concernant le terme « cercle »</w:t>
      </w:r>
      <w:r w:rsidR="00F035A4" w:rsidRPr="000C5C3B">
        <w:rPr>
          <w:rFonts w:ascii="Times New Roman" w:hAnsi="Times New Roman" w:cs="Times New Roman"/>
          <w:sz w:val="24"/>
          <w:szCs w:val="24"/>
        </w:rPr>
        <w:t xml:space="preserve"> </w:t>
      </w:r>
      <w:r w:rsidRPr="000C5C3B">
        <w:rPr>
          <w:rFonts w:ascii="Times New Roman" w:hAnsi="Times New Roman" w:cs="Times New Roman"/>
          <w:sz w:val="24"/>
          <w:szCs w:val="24"/>
        </w:rPr>
        <w:t xml:space="preserve">: </w:t>
      </w:r>
    </w:p>
    <w:p w14:paraId="1CA8AC13" w14:textId="4CB4B018" w:rsidR="000B5AEA" w:rsidRPr="000C5C3B" w:rsidRDefault="00233ADA" w:rsidP="00772FD7">
      <w:pPr>
        <w:spacing w:after="120" w:line="240" w:lineRule="auto"/>
        <w:jc w:val="center"/>
        <w:rPr>
          <w:rFonts w:ascii="Times New Roman" w:hAnsi="Times New Roman" w:cs="Times New Roman"/>
          <w:sz w:val="24"/>
          <w:szCs w:val="24"/>
        </w:rPr>
      </w:pPr>
      <w:r w:rsidRPr="000C5C3B">
        <w:rPr>
          <w:noProof/>
          <w:lang w:eastAsia="fr-FR"/>
        </w:rPr>
        <w:drawing>
          <wp:inline distT="0" distB="0" distL="0" distR="0" wp14:anchorId="4AD47750" wp14:editId="58C957A8">
            <wp:extent cx="4639901" cy="19440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3095" cy="1945398"/>
                    </a:xfrm>
                    <a:prstGeom prst="rect">
                      <a:avLst/>
                    </a:prstGeom>
                  </pic:spPr>
                </pic:pic>
              </a:graphicData>
            </a:graphic>
          </wp:inline>
        </w:drawing>
      </w:r>
    </w:p>
    <w:p w14:paraId="0DDE2395" w14:textId="6946728B" w:rsidR="000B5AEA" w:rsidRPr="000C5C3B" w:rsidRDefault="00233ADA" w:rsidP="00233ADA">
      <w:pPr>
        <w:spacing w:after="120" w:line="240" w:lineRule="auto"/>
        <w:rPr>
          <w:rFonts w:ascii="Times New Roman" w:hAnsi="Times New Roman" w:cs="Times New Roman"/>
          <w:sz w:val="24"/>
          <w:szCs w:val="24"/>
        </w:rPr>
      </w:pPr>
      <w:r w:rsidRPr="000C5C3B">
        <w:rPr>
          <w:rFonts w:ascii="Times New Roman" w:hAnsi="Times New Roman" w:cs="Times New Roman"/>
          <w:b/>
          <w:sz w:val="24"/>
          <w:szCs w:val="24"/>
        </w:rPr>
        <w:t>Doc. 2.</w:t>
      </w:r>
      <w:r w:rsidR="000B5AEA" w:rsidRPr="000C5C3B">
        <w:rPr>
          <w:rFonts w:ascii="Times New Roman" w:hAnsi="Times New Roman" w:cs="Times New Roman"/>
          <w:b/>
          <w:sz w:val="24"/>
          <w:szCs w:val="24"/>
        </w:rPr>
        <w:t xml:space="preserve"> </w:t>
      </w:r>
      <w:r w:rsidR="000B5AEA" w:rsidRPr="000C5C3B">
        <w:rPr>
          <w:rFonts w:ascii="Times New Roman" w:hAnsi="Times New Roman" w:cs="Times New Roman"/>
          <w:sz w:val="24"/>
          <w:szCs w:val="24"/>
        </w:rPr>
        <w:t>Réponses proposées pour la consigne « </w:t>
      </w:r>
      <w:r w:rsidR="000B5AEA" w:rsidRPr="000C5C3B">
        <w:rPr>
          <w:rFonts w:ascii="Times New Roman" w:hAnsi="Times New Roman" w:cs="Times New Roman"/>
          <w:i/>
          <w:iCs/>
          <w:sz w:val="24"/>
          <w:szCs w:val="24"/>
        </w:rPr>
        <w:t xml:space="preserve">Trace un </w:t>
      </w:r>
      <w:r w:rsidR="000B5AEA" w:rsidRPr="000C5C3B">
        <w:rPr>
          <w:rFonts w:ascii="Times New Roman" w:hAnsi="Times New Roman" w:cs="Times New Roman"/>
          <w:bCs/>
          <w:i/>
          <w:iCs/>
          <w:sz w:val="24"/>
          <w:szCs w:val="24"/>
        </w:rPr>
        <w:t>cercle</w:t>
      </w:r>
      <w:r w:rsidR="000300D2" w:rsidRPr="000C5C3B">
        <w:rPr>
          <w:rFonts w:ascii="Times New Roman" w:hAnsi="Times New Roman" w:cs="Times New Roman"/>
          <w:bCs/>
          <w:i/>
          <w:iCs/>
          <w:sz w:val="24"/>
          <w:szCs w:val="24"/>
        </w:rPr>
        <w:t xml:space="preserve"> </w:t>
      </w:r>
      <w:r w:rsidR="000B5AEA" w:rsidRPr="000C5C3B">
        <w:rPr>
          <w:rFonts w:ascii="Times New Roman" w:hAnsi="Times New Roman" w:cs="Times New Roman"/>
          <w:i/>
          <w:iCs/>
          <w:sz w:val="24"/>
          <w:szCs w:val="24"/>
        </w:rPr>
        <w:t>de centre A qui passe par B ».</w:t>
      </w:r>
    </w:p>
    <w:p w14:paraId="72F0DA33" w14:textId="77777777" w:rsidR="00233ADA" w:rsidRPr="000C5C3B" w:rsidRDefault="00233ADA" w:rsidP="00233ADA">
      <w:pPr>
        <w:spacing w:after="120" w:line="240" w:lineRule="auto"/>
        <w:jc w:val="both"/>
        <w:rPr>
          <w:rFonts w:ascii="Times New Roman" w:hAnsi="Times New Roman" w:cs="Times New Roman"/>
          <w:sz w:val="24"/>
          <w:szCs w:val="24"/>
        </w:rPr>
      </w:pPr>
    </w:p>
    <w:p w14:paraId="1E07B3F8" w14:textId="31C65B32" w:rsidR="00035BE6" w:rsidRPr="000C5C3B" w:rsidRDefault="00EF3D8F"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Pour affiner nos diagnostics, n</w:t>
      </w:r>
      <w:r w:rsidR="000B5AEA" w:rsidRPr="000C5C3B">
        <w:rPr>
          <w:rFonts w:ascii="Times New Roman" w:hAnsi="Times New Roman" w:cs="Times New Roman"/>
          <w:sz w:val="24"/>
          <w:szCs w:val="24"/>
        </w:rPr>
        <w:t xml:space="preserve">ous nous sommes également appuyés sur les </w:t>
      </w:r>
      <w:r w:rsidR="00772FD7" w:rsidRPr="000C5C3B">
        <w:rPr>
          <w:rFonts w:ascii="Times New Roman" w:hAnsi="Times New Roman" w:cs="Times New Roman"/>
          <w:sz w:val="24"/>
          <w:szCs w:val="24"/>
        </w:rPr>
        <w:t>notes</w:t>
      </w:r>
      <w:r w:rsidR="000B5AEA" w:rsidRPr="000C5C3B">
        <w:rPr>
          <w:rFonts w:ascii="Times New Roman" w:hAnsi="Times New Roman" w:cs="Times New Roman"/>
          <w:sz w:val="24"/>
          <w:szCs w:val="24"/>
        </w:rPr>
        <w:t xml:space="preserve"> du chercheur présent lors de la passation du test.</w:t>
      </w:r>
      <w:r w:rsidR="009B5D7D" w:rsidRPr="000C5C3B">
        <w:rPr>
          <w:rFonts w:ascii="Times New Roman" w:hAnsi="Times New Roman" w:cs="Times New Roman"/>
          <w:sz w:val="24"/>
          <w:szCs w:val="24"/>
        </w:rPr>
        <w:t xml:space="preserve"> </w:t>
      </w:r>
      <w:r w:rsidRPr="000C5C3B">
        <w:rPr>
          <w:rFonts w:ascii="Times New Roman" w:hAnsi="Times New Roman" w:cs="Times New Roman"/>
          <w:sz w:val="24"/>
          <w:szCs w:val="24"/>
        </w:rPr>
        <w:t xml:space="preserve">En effet, ce dernier a parfois pu déterminer, grâce aux commentaires </w:t>
      </w:r>
      <w:r w:rsidR="008B0804" w:rsidRPr="000C5C3B">
        <w:rPr>
          <w:rFonts w:ascii="Times New Roman" w:hAnsi="Times New Roman" w:cs="Times New Roman"/>
          <w:sz w:val="24"/>
          <w:szCs w:val="24"/>
        </w:rPr>
        <w:t xml:space="preserve">(spontanés ou sollicités) </w:t>
      </w:r>
      <w:r w:rsidRPr="000C5C3B">
        <w:rPr>
          <w:rFonts w:ascii="Times New Roman" w:hAnsi="Times New Roman" w:cs="Times New Roman"/>
          <w:sz w:val="24"/>
          <w:szCs w:val="24"/>
        </w:rPr>
        <w:t>de l’élève</w:t>
      </w:r>
      <w:r w:rsidR="008B0804" w:rsidRPr="000C5C3B">
        <w:rPr>
          <w:rFonts w:ascii="Times New Roman" w:hAnsi="Times New Roman" w:cs="Times New Roman"/>
          <w:sz w:val="24"/>
          <w:szCs w:val="24"/>
        </w:rPr>
        <w:t>,</w:t>
      </w:r>
      <w:r w:rsidRPr="000C5C3B">
        <w:rPr>
          <w:rFonts w:ascii="Times New Roman" w:hAnsi="Times New Roman" w:cs="Times New Roman"/>
          <w:sz w:val="24"/>
          <w:szCs w:val="24"/>
        </w:rPr>
        <w:t xml:space="preserve"> les raisons d’une absence de réponse (non compréhension d’un des termes de la consigne, notamment). </w:t>
      </w:r>
      <w:r w:rsidR="000B5AEA" w:rsidRPr="000C5C3B">
        <w:rPr>
          <w:rFonts w:ascii="Times New Roman" w:hAnsi="Times New Roman" w:cs="Times New Roman"/>
          <w:sz w:val="24"/>
          <w:szCs w:val="24"/>
        </w:rPr>
        <w:t xml:space="preserve">Finalement nous avons obtenu les </w:t>
      </w:r>
      <w:r w:rsidR="007F7779" w:rsidRPr="000C5C3B">
        <w:rPr>
          <w:rFonts w:ascii="Times New Roman" w:hAnsi="Times New Roman" w:cs="Times New Roman"/>
          <w:sz w:val="24"/>
          <w:szCs w:val="24"/>
        </w:rPr>
        <w:t>résultats</w:t>
      </w:r>
      <w:r w:rsidR="005126ED" w:rsidRPr="000C5C3B">
        <w:rPr>
          <w:rFonts w:ascii="Times New Roman" w:hAnsi="Times New Roman" w:cs="Times New Roman"/>
          <w:sz w:val="24"/>
          <w:szCs w:val="24"/>
        </w:rPr>
        <w:t xml:space="preserve"> suivant</w:t>
      </w:r>
      <w:r w:rsidR="000B5AEA" w:rsidRPr="000C5C3B">
        <w:rPr>
          <w:rFonts w:ascii="Times New Roman" w:hAnsi="Times New Roman" w:cs="Times New Roman"/>
          <w:sz w:val="24"/>
          <w:szCs w:val="24"/>
        </w:rPr>
        <w:t>s</w:t>
      </w:r>
      <w:r w:rsidR="000E229D" w:rsidRPr="000C5C3B">
        <w:rPr>
          <w:rFonts w:ascii="Times New Roman" w:hAnsi="Times New Roman" w:cs="Times New Roman"/>
          <w:sz w:val="24"/>
          <w:szCs w:val="24"/>
        </w:rPr>
        <w:t xml:space="preserve"> </w:t>
      </w:r>
      <w:r w:rsidR="000B5AEA" w:rsidRPr="000C5C3B">
        <w:rPr>
          <w:rFonts w:ascii="Times New Roman" w:hAnsi="Times New Roman" w:cs="Times New Roman"/>
          <w:sz w:val="24"/>
          <w:szCs w:val="24"/>
        </w:rPr>
        <w:t>:</w:t>
      </w:r>
    </w:p>
    <w:p w14:paraId="288FE459" w14:textId="77777777" w:rsidR="000B5AEA" w:rsidRPr="000C5C3B" w:rsidRDefault="000E229D" w:rsidP="00772FD7">
      <w:pPr>
        <w:spacing w:after="120" w:line="240" w:lineRule="auto"/>
        <w:jc w:val="center"/>
        <w:rPr>
          <w:rFonts w:ascii="Times New Roman" w:hAnsi="Times New Roman" w:cs="Times New Roman"/>
          <w:sz w:val="24"/>
          <w:szCs w:val="24"/>
        </w:rPr>
      </w:pPr>
      <w:r w:rsidRPr="000C5C3B">
        <w:rPr>
          <w:rFonts w:ascii="Times New Roman" w:hAnsi="Times New Roman" w:cs="Times New Roman"/>
          <w:noProof/>
          <w:sz w:val="24"/>
          <w:szCs w:val="24"/>
          <w:lang w:eastAsia="fr-FR"/>
        </w:rPr>
        <w:drawing>
          <wp:inline distT="0" distB="0" distL="0" distR="0" wp14:anchorId="2D072D1A" wp14:editId="72DB4405">
            <wp:extent cx="3385996" cy="2323221"/>
            <wp:effectExtent l="0" t="0" r="508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51746" cy="2368334"/>
                    </a:xfrm>
                    <a:prstGeom prst="rect">
                      <a:avLst/>
                    </a:prstGeom>
                    <a:noFill/>
                    <a:ln>
                      <a:noFill/>
                    </a:ln>
                    <a:extLst/>
                  </pic:spPr>
                </pic:pic>
              </a:graphicData>
            </a:graphic>
          </wp:inline>
        </w:drawing>
      </w:r>
    </w:p>
    <w:p w14:paraId="3337E71A" w14:textId="5A9A7D74" w:rsidR="000E229D" w:rsidRPr="000C5C3B" w:rsidRDefault="00233ADA" w:rsidP="00233ADA">
      <w:pPr>
        <w:spacing w:after="120" w:line="240" w:lineRule="auto"/>
        <w:rPr>
          <w:rFonts w:ascii="Times New Roman" w:hAnsi="Times New Roman" w:cs="Times New Roman"/>
          <w:b/>
          <w:sz w:val="24"/>
          <w:szCs w:val="24"/>
        </w:rPr>
      </w:pPr>
      <w:r w:rsidRPr="000C5C3B">
        <w:rPr>
          <w:rFonts w:ascii="Times New Roman" w:hAnsi="Times New Roman" w:cs="Times New Roman"/>
          <w:b/>
          <w:sz w:val="24"/>
          <w:szCs w:val="24"/>
        </w:rPr>
        <w:t>Doc. 3.</w:t>
      </w:r>
      <w:r w:rsidR="000E229D" w:rsidRPr="000C5C3B">
        <w:rPr>
          <w:rFonts w:ascii="Times New Roman" w:hAnsi="Times New Roman" w:cs="Times New Roman"/>
          <w:b/>
          <w:sz w:val="24"/>
          <w:szCs w:val="24"/>
        </w:rPr>
        <w:t xml:space="preserve"> Proportion d’élèves qui paraissent avoir compris les termes ciblés</w:t>
      </w:r>
      <w:r w:rsidR="00F40785" w:rsidRPr="000C5C3B">
        <w:rPr>
          <w:rStyle w:val="Appelnotedebasdep"/>
          <w:rFonts w:ascii="Times New Roman" w:hAnsi="Times New Roman" w:cs="Times New Roman"/>
          <w:b/>
          <w:sz w:val="24"/>
          <w:szCs w:val="24"/>
        </w:rPr>
        <w:footnoteReference w:id="11"/>
      </w:r>
      <w:r w:rsidR="000E229D" w:rsidRPr="000C5C3B">
        <w:rPr>
          <w:rFonts w:ascii="Times New Roman" w:hAnsi="Times New Roman" w:cs="Times New Roman"/>
          <w:b/>
          <w:i/>
          <w:iCs/>
          <w:sz w:val="24"/>
          <w:szCs w:val="24"/>
        </w:rPr>
        <w:t>.</w:t>
      </w:r>
    </w:p>
    <w:p w14:paraId="62F0A397" w14:textId="77777777" w:rsidR="002218E3" w:rsidRPr="000C5C3B" w:rsidRDefault="002218E3" w:rsidP="00233ADA">
      <w:pPr>
        <w:pStyle w:val="Paragraphedeliste"/>
        <w:spacing w:after="120" w:line="240" w:lineRule="auto"/>
        <w:ind w:left="0"/>
        <w:contextualSpacing w:val="0"/>
        <w:jc w:val="both"/>
        <w:rPr>
          <w:rFonts w:ascii="Times New Roman" w:hAnsi="Times New Roman" w:cs="Times New Roman"/>
          <w:sz w:val="24"/>
          <w:szCs w:val="24"/>
        </w:rPr>
      </w:pPr>
    </w:p>
    <w:p w14:paraId="02A98FD7" w14:textId="7CD37DBA" w:rsidR="000E229D" w:rsidRPr="000C5C3B" w:rsidRDefault="000E229D" w:rsidP="00233ADA">
      <w:pPr>
        <w:pStyle w:val="Paragraphedeliste"/>
        <w:spacing w:after="120" w:line="240" w:lineRule="auto"/>
        <w:ind w:left="0"/>
        <w:contextualSpacing w:val="0"/>
        <w:jc w:val="both"/>
        <w:rPr>
          <w:rFonts w:ascii="Times New Roman" w:hAnsi="Times New Roman" w:cs="Times New Roman"/>
          <w:sz w:val="24"/>
          <w:szCs w:val="24"/>
        </w:rPr>
      </w:pPr>
      <w:r w:rsidRPr="000C5C3B">
        <w:rPr>
          <w:rFonts w:ascii="Times New Roman" w:hAnsi="Times New Roman" w:cs="Times New Roman"/>
          <w:sz w:val="24"/>
          <w:szCs w:val="24"/>
        </w:rPr>
        <w:t xml:space="preserve">Nous pouvons remarquer que si certains termes </w:t>
      </w:r>
      <w:r w:rsidR="009C26A0" w:rsidRPr="000C5C3B">
        <w:rPr>
          <w:rFonts w:ascii="Times New Roman" w:hAnsi="Times New Roman" w:cs="Times New Roman"/>
          <w:sz w:val="24"/>
          <w:szCs w:val="24"/>
        </w:rPr>
        <w:t>semblent</w:t>
      </w:r>
      <w:r w:rsidRPr="000C5C3B">
        <w:rPr>
          <w:rFonts w:ascii="Times New Roman" w:hAnsi="Times New Roman" w:cs="Times New Roman"/>
          <w:sz w:val="24"/>
          <w:szCs w:val="24"/>
        </w:rPr>
        <w:t xml:space="preserve"> être correctement compris par la plupart des </w:t>
      </w:r>
      <w:r w:rsidR="00605CC1" w:rsidRPr="000C5C3B">
        <w:rPr>
          <w:rFonts w:ascii="Times New Roman" w:hAnsi="Times New Roman" w:cs="Times New Roman"/>
          <w:sz w:val="24"/>
          <w:szCs w:val="24"/>
        </w:rPr>
        <w:t>élèves interrogés</w:t>
      </w:r>
      <w:r w:rsidRPr="000C5C3B">
        <w:rPr>
          <w:rFonts w:ascii="Times New Roman" w:hAnsi="Times New Roman" w:cs="Times New Roman"/>
          <w:sz w:val="24"/>
          <w:szCs w:val="24"/>
        </w:rPr>
        <w:t xml:space="preserve">, d’autres demeurent quasiment inconnus. Ainsi un cinquième des élèves à peine connaissent les mots ‘parallèles’ et ‘perpendiculaires’, termes pourtant particulièrement usités dans les consignes mathématiques tout au long de la scolarité. </w:t>
      </w:r>
      <w:r w:rsidR="009337FE" w:rsidRPr="000C5C3B">
        <w:rPr>
          <w:rFonts w:ascii="Times New Roman" w:hAnsi="Times New Roman" w:cs="Times New Roman"/>
          <w:sz w:val="24"/>
          <w:szCs w:val="24"/>
        </w:rPr>
        <w:t xml:space="preserve">Si ce type de lacunes peut également apparaître lorsque l’on interroge des élèves nés en France, la proportion des élèves concernés est ici particulièrement forte. </w:t>
      </w:r>
      <w:r w:rsidRPr="000C5C3B">
        <w:rPr>
          <w:rFonts w:ascii="Times New Roman" w:hAnsi="Times New Roman" w:cs="Times New Roman"/>
          <w:sz w:val="24"/>
          <w:szCs w:val="24"/>
        </w:rPr>
        <w:t xml:space="preserve">Nous pouvons alors imaginer les difficultés que </w:t>
      </w:r>
      <w:r w:rsidR="008B0804" w:rsidRPr="000C5C3B">
        <w:rPr>
          <w:rFonts w:ascii="Times New Roman" w:hAnsi="Times New Roman" w:cs="Times New Roman"/>
          <w:sz w:val="24"/>
          <w:szCs w:val="24"/>
        </w:rPr>
        <w:t>l</w:t>
      </w:r>
      <w:r w:rsidRPr="000C5C3B">
        <w:rPr>
          <w:rFonts w:ascii="Times New Roman" w:hAnsi="Times New Roman" w:cs="Times New Roman"/>
          <w:sz w:val="24"/>
          <w:szCs w:val="24"/>
        </w:rPr>
        <w:t xml:space="preserve">es élèves </w:t>
      </w:r>
      <w:r w:rsidR="008B0804" w:rsidRPr="000C5C3B">
        <w:rPr>
          <w:rFonts w:ascii="Times New Roman" w:hAnsi="Times New Roman" w:cs="Times New Roman"/>
          <w:sz w:val="24"/>
          <w:szCs w:val="24"/>
        </w:rPr>
        <w:t xml:space="preserve">migrants </w:t>
      </w:r>
      <w:r w:rsidRPr="000C5C3B">
        <w:rPr>
          <w:rFonts w:ascii="Times New Roman" w:hAnsi="Times New Roman" w:cs="Times New Roman"/>
          <w:sz w:val="24"/>
          <w:szCs w:val="24"/>
        </w:rPr>
        <w:t xml:space="preserve">peuvent avoir pour appréhender les consignes dans cette discipline. </w:t>
      </w:r>
    </w:p>
    <w:p w14:paraId="3DFFD1D8" w14:textId="77777777" w:rsidR="000E229D" w:rsidRPr="000C5C3B" w:rsidRDefault="000E229D" w:rsidP="0023622D">
      <w:pPr>
        <w:pStyle w:val="Paragraphedeliste"/>
        <w:spacing w:after="120" w:line="240" w:lineRule="auto"/>
        <w:ind w:left="0" w:firstLine="709"/>
        <w:contextualSpacing w:val="0"/>
        <w:jc w:val="both"/>
        <w:rPr>
          <w:rFonts w:ascii="Times New Roman" w:hAnsi="Times New Roman" w:cs="Times New Roman"/>
          <w:sz w:val="24"/>
          <w:szCs w:val="24"/>
        </w:rPr>
      </w:pPr>
    </w:p>
    <w:p w14:paraId="1A2221CB" w14:textId="02182EC5" w:rsidR="000E229D" w:rsidRPr="000C5C3B" w:rsidRDefault="00F3657C" w:rsidP="00233ADA">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5</w:t>
      </w:r>
      <w:r w:rsidR="00233ADA" w:rsidRPr="000C5C3B">
        <w:rPr>
          <w:rFonts w:ascii="Times New Roman" w:hAnsi="Times New Roman" w:cs="Times New Roman"/>
          <w:b/>
          <w:sz w:val="24"/>
          <w:szCs w:val="24"/>
        </w:rPr>
        <w:t xml:space="preserve">. </w:t>
      </w:r>
      <w:r w:rsidR="000E229D" w:rsidRPr="000C5C3B">
        <w:rPr>
          <w:rFonts w:ascii="Times New Roman" w:hAnsi="Times New Roman" w:cs="Times New Roman"/>
          <w:b/>
          <w:sz w:val="24"/>
          <w:szCs w:val="24"/>
        </w:rPr>
        <w:t>Les études de cas</w:t>
      </w:r>
    </w:p>
    <w:p w14:paraId="5039AB60" w14:textId="77777777" w:rsidR="00233ADA" w:rsidRPr="000C5C3B" w:rsidRDefault="00233ADA" w:rsidP="00233ADA">
      <w:pPr>
        <w:spacing w:after="120" w:line="240" w:lineRule="auto"/>
        <w:jc w:val="both"/>
        <w:rPr>
          <w:rFonts w:ascii="Times New Roman" w:hAnsi="Times New Roman" w:cs="Times New Roman"/>
          <w:sz w:val="24"/>
          <w:szCs w:val="24"/>
        </w:rPr>
      </w:pPr>
    </w:p>
    <w:p w14:paraId="2A771674" w14:textId="7DA39E49" w:rsidR="00D34434" w:rsidRPr="000C5C3B" w:rsidRDefault="0067309D"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Nous cherchons à approfondir davantage le lien éventuel qui peut exister entre maîtrise de la langue usuelle et maîtrise de la langue spécifique aux mathématiques. Pour cela, nous </w:t>
      </w:r>
      <w:r w:rsidR="000300D2" w:rsidRPr="000C5C3B">
        <w:rPr>
          <w:rFonts w:ascii="Times New Roman" w:hAnsi="Times New Roman" w:cs="Times New Roman"/>
          <w:sz w:val="24"/>
          <w:szCs w:val="24"/>
        </w:rPr>
        <w:t>effectuons</w:t>
      </w:r>
      <w:r w:rsidRPr="000C5C3B">
        <w:rPr>
          <w:rFonts w:ascii="Times New Roman" w:hAnsi="Times New Roman" w:cs="Times New Roman"/>
          <w:sz w:val="24"/>
          <w:szCs w:val="24"/>
        </w:rPr>
        <w:t xml:space="preserve"> une étude micro auprès de quelques élèves de notre échantillon. </w:t>
      </w:r>
      <w:r w:rsidR="00960AEF" w:rsidRPr="000C5C3B">
        <w:rPr>
          <w:rFonts w:ascii="Times New Roman" w:hAnsi="Times New Roman" w:cs="Times New Roman"/>
          <w:sz w:val="24"/>
          <w:szCs w:val="24"/>
        </w:rPr>
        <w:t>Parmi les vingt-six élèves ayant passé l’ensemble de nos tests, quatre ont tout particulièrement attiré notre attention car ils illustrent différents cas de figures qui peuvent apparaître chez les élèves allophones.</w:t>
      </w:r>
      <w:r w:rsidRPr="000C5C3B">
        <w:rPr>
          <w:rFonts w:ascii="Times New Roman" w:hAnsi="Times New Roman" w:cs="Times New Roman"/>
          <w:sz w:val="24"/>
          <w:szCs w:val="24"/>
        </w:rPr>
        <w:t xml:space="preserve"> Pour chacun d’eux, nous </w:t>
      </w:r>
      <w:r w:rsidR="000300D2" w:rsidRPr="000C5C3B">
        <w:rPr>
          <w:rFonts w:ascii="Times New Roman" w:hAnsi="Times New Roman" w:cs="Times New Roman"/>
          <w:sz w:val="24"/>
          <w:szCs w:val="24"/>
        </w:rPr>
        <w:t>regardons</w:t>
      </w:r>
      <w:r w:rsidRPr="000C5C3B">
        <w:rPr>
          <w:rFonts w:ascii="Times New Roman" w:hAnsi="Times New Roman" w:cs="Times New Roman"/>
          <w:sz w:val="24"/>
          <w:szCs w:val="24"/>
        </w:rPr>
        <w:t xml:space="preserve"> si il y</w:t>
      </w:r>
      <w:r w:rsidR="00605CC1" w:rsidRPr="000C5C3B">
        <w:rPr>
          <w:rFonts w:ascii="Times New Roman" w:hAnsi="Times New Roman" w:cs="Times New Roman"/>
          <w:sz w:val="24"/>
          <w:szCs w:val="24"/>
        </w:rPr>
        <w:t xml:space="preserve"> </w:t>
      </w:r>
      <w:r w:rsidRPr="000C5C3B">
        <w:rPr>
          <w:rFonts w:ascii="Times New Roman" w:hAnsi="Times New Roman" w:cs="Times New Roman"/>
          <w:sz w:val="24"/>
          <w:szCs w:val="24"/>
        </w:rPr>
        <w:t>a ou non concordance entre leur compréhension de la langue usuelle et leur compréhension de la langue spécifique aux mathématiques.</w:t>
      </w:r>
    </w:p>
    <w:p w14:paraId="35A53257" w14:textId="6032F23E" w:rsidR="00963061" w:rsidRPr="000C5C3B" w:rsidRDefault="00963061"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Considérons tout d’abord </w:t>
      </w:r>
      <w:proofErr w:type="spellStart"/>
      <w:r w:rsidRPr="000C5C3B">
        <w:rPr>
          <w:rFonts w:ascii="Times New Roman" w:hAnsi="Times New Roman" w:cs="Times New Roman"/>
          <w:sz w:val="24"/>
          <w:szCs w:val="24"/>
        </w:rPr>
        <w:t>Pira</w:t>
      </w:r>
      <w:proofErr w:type="spellEnd"/>
      <w:r w:rsidRPr="000C5C3B">
        <w:rPr>
          <w:rStyle w:val="Appelnotedebasdep"/>
          <w:rFonts w:ascii="Times New Roman" w:hAnsi="Times New Roman" w:cs="Times New Roman"/>
          <w:sz w:val="24"/>
          <w:szCs w:val="24"/>
        </w:rPr>
        <w:footnoteReference w:id="12"/>
      </w:r>
      <w:r w:rsidRPr="000C5C3B">
        <w:rPr>
          <w:rFonts w:ascii="Times New Roman" w:hAnsi="Times New Roman" w:cs="Times New Roman"/>
          <w:sz w:val="24"/>
          <w:szCs w:val="24"/>
        </w:rPr>
        <w:t>, scolarisée en 6</w:t>
      </w:r>
      <w:r w:rsidR="007B29C5"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xml:space="preserve"> </w:t>
      </w:r>
      <w:r w:rsidR="0067309D" w:rsidRPr="000C5C3B">
        <w:rPr>
          <w:rFonts w:ascii="Times New Roman" w:hAnsi="Times New Roman" w:cs="Times New Roman"/>
          <w:sz w:val="24"/>
          <w:szCs w:val="24"/>
        </w:rPr>
        <w:t xml:space="preserve">au moment de notre expérimentation </w:t>
      </w:r>
      <w:r w:rsidRPr="000C5C3B">
        <w:rPr>
          <w:rFonts w:ascii="Times New Roman" w:hAnsi="Times New Roman" w:cs="Times New Roman"/>
          <w:sz w:val="24"/>
          <w:szCs w:val="24"/>
        </w:rPr>
        <w:t>et qui est arrivée en France quelques mois seulement avant la passation de nos tests.</w:t>
      </w:r>
      <w:r w:rsidR="0067309D" w:rsidRPr="000C5C3B">
        <w:rPr>
          <w:rFonts w:ascii="Times New Roman" w:hAnsi="Times New Roman" w:cs="Times New Roman"/>
          <w:sz w:val="24"/>
          <w:szCs w:val="24"/>
        </w:rPr>
        <w:t xml:space="preserve"> Son niveau en </w:t>
      </w:r>
      <w:r w:rsidR="0067309D" w:rsidRPr="000C5C3B">
        <w:rPr>
          <w:rFonts w:ascii="Times New Roman" w:hAnsi="Times New Roman" w:cs="Times New Roman"/>
          <w:sz w:val="24"/>
          <w:szCs w:val="24"/>
        </w:rPr>
        <w:lastRenderedPageBreak/>
        <w:t xml:space="preserve">mathématiques apparaît comme globalement très faible : même lors du premier test, où les consignes étaient rédigées dans sa langue d’origine, </w:t>
      </w:r>
      <w:proofErr w:type="spellStart"/>
      <w:r w:rsidR="0067309D" w:rsidRPr="000C5C3B">
        <w:rPr>
          <w:rFonts w:ascii="Times New Roman" w:hAnsi="Times New Roman" w:cs="Times New Roman"/>
          <w:sz w:val="24"/>
          <w:szCs w:val="24"/>
        </w:rPr>
        <w:t>Pira</w:t>
      </w:r>
      <w:proofErr w:type="spellEnd"/>
      <w:r w:rsidR="0067309D" w:rsidRPr="000C5C3B">
        <w:rPr>
          <w:rFonts w:ascii="Times New Roman" w:hAnsi="Times New Roman" w:cs="Times New Roman"/>
          <w:sz w:val="24"/>
          <w:szCs w:val="24"/>
        </w:rPr>
        <w:t xml:space="preserve"> atteste d’un niveau de fin de cycle 2, bien au-dessous par conséquent de la classe dans laquelle elle a été </w:t>
      </w:r>
      <w:r w:rsidR="007F7779" w:rsidRPr="000C5C3B">
        <w:rPr>
          <w:rFonts w:ascii="Times New Roman" w:hAnsi="Times New Roman" w:cs="Times New Roman"/>
          <w:sz w:val="24"/>
          <w:szCs w:val="24"/>
        </w:rPr>
        <w:t>affectée</w:t>
      </w:r>
      <w:r w:rsidR="0067309D" w:rsidRPr="000C5C3B">
        <w:rPr>
          <w:rFonts w:ascii="Times New Roman" w:hAnsi="Times New Roman" w:cs="Times New Roman"/>
          <w:sz w:val="24"/>
          <w:szCs w:val="24"/>
        </w:rPr>
        <w:t>. Les résultats obtenus, sept mois après à ce même test en langue française sont quasiment identiques. Le questionnaire « papier-crayon » se révèle encore plus préoccupant. Elle</w:t>
      </w:r>
      <w:r w:rsidR="009C26A0" w:rsidRPr="000C5C3B">
        <w:rPr>
          <w:rFonts w:ascii="Times New Roman" w:hAnsi="Times New Roman" w:cs="Times New Roman"/>
          <w:sz w:val="24"/>
          <w:szCs w:val="24"/>
        </w:rPr>
        <w:t xml:space="preserve"> a répondu à peu de questions et</w:t>
      </w:r>
      <w:r w:rsidR="0067309D" w:rsidRPr="000C5C3B">
        <w:rPr>
          <w:rFonts w:ascii="Times New Roman" w:hAnsi="Times New Roman" w:cs="Times New Roman"/>
          <w:sz w:val="24"/>
          <w:szCs w:val="24"/>
        </w:rPr>
        <w:t xml:space="preserve"> quasiment toutes ses réponses sont erronées</w:t>
      </w:r>
      <w:r w:rsidR="009C26A0" w:rsidRPr="000C5C3B">
        <w:rPr>
          <w:rFonts w:ascii="Times New Roman" w:hAnsi="Times New Roman" w:cs="Times New Roman"/>
          <w:sz w:val="24"/>
          <w:szCs w:val="24"/>
        </w:rPr>
        <w:t>. En outre</w:t>
      </w:r>
      <w:r w:rsidR="002B6059" w:rsidRPr="000C5C3B">
        <w:rPr>
          <w:rFonts w:ascii="Times New Roman" w:hAnsi="Times New Roman" w:cs="Times New Roman"/>
          <w:sz w:val="24"/>
          <w:szCs w:val="24"/>
        </w:rPr>
        <w:t xml:space="preserve"> plusieurs éléments attestent d’une non-connaissance de certains termes du lexique de géométrie élémentaire (comme les termes ‘carré’, ‘cercle’, ‘parallèle’ ou ‘perpendiculaire’)</w:t>
      </w:r>
      <w:r w:rsidR="0067309D" w:rsidRPr="000C5C3B">
        <w:rPr>
          <w:rFonts w:ascii="Times New Roman" w:hAnsi="Times New Roman" w:cs="Times New Roman"/>
          <w:sz w:val="24"/>
          <w:szCs w:val="24"/>
        </w:rPr>
        <w:t>… Elle dira d’ailleurs à l’observatrice qu’elle ne « comprend pas ».</w:t>
      </w:r>
      <w:r w:rsidR="002B6059" w:rsidRPr="000C5C3B">
        <w:rPr>
          <w:rFonts w:ascii="Times New Roman" w:hAnsi="Times New Roman" w:cs="Times New Roman"/>
          <w:sz w:val="24"/>
          <w:szCs w:val="24"/>
        </w:rPr>
        <w:t xml:space="preserve"> En ce qui concerne </w:t>
      </w:r>
      <w:r w:rsidR="00605CC1" w:rsidRPr="000C5C3B">
        <w:rPr>
          <w:rFonts w:ascii="Times New Roman" w:hAnsi="Times New Roman" w:cs="Times New Roman"/>
          <w:sz w:val="24"/>
          <w:szCs w:val="24"/>
        </w:rPr>
        <w:t>son appréhension</w:t>
      </w:r>
      <w:r w:rsidR="002B6059" w:rsidRPr="000C5C3B">
        <w:rPr>
          <w:rFonts w:ascii="Times New Roman" w:hAnsi="Times New Roman" w:cs="Times New Roman"/>
          <w:sz w:val="24"/>
          <w:szCs w:val="24"/>
        </w:rPr>
        <w:t xml:space="preserve"> de la langue usuelle, elle n’o</w:t>
      </w:r>
      <w:r w:rsidR="00605CC1" w:rsidRPr="000C5C3B">
        <w:rPr>
          <w:rFonts w:ascii="Times New Roman" w:hAnsi="Times New Roman" w:cs="Times New Roman"/>
          <w:sz w:val="24"/>
          <w:szCs w:val="24"/>
        </w:rPr>
        <w:t>btient qu’un niveau A1 dans le C</w:t>
      </w:r>
      <w:r w:rsidR="002B6059" w:rsidRPr="000C5C3B">
        <w:rPr>
          <w:rFonts w:ascii="Times New Roman" w:hAnsi="Times New Roman" w:cs="Times New Roman"/>
          <w:sz w:val="24"/>
          <w:szCs w:val="24"/>
        </w:rPr>
        <w:t>adre européen de référence pour les langues, que ce soit pour la compréhension orale ou écrite du français, c’est-à-dire le niveau d’un utilisateur débutant.</w:t>
      </w:r>
      <w:r w:rsidR="00EB2EB0" w:rsidRPr="000C5C3B">
        <w:rPr>
          <w:rFonts w:ascii="Times New Roman" w:hAnsi="Times New Roman" w:cs="Times New Roman"/>
          <w:sz w:val="24"/>
          <w:szCs w:val="24"/>
        </w:rPr>
        <w:t xml:space="preserve"> Pour </w:t>
      </w:r>
      <w:proofErr w:type="spellStart"/>
      <w:r w:rsidR="00EB2EB0" w:rsidRPr="000C5C3B">
        <w:rPr>
          <w:rFonts w:ascii="Times New Roman" w:hAnsi="Times New Roman" w:cs="Times New Roman"/>
          <w:sz w:val="24"/>
          <w:szCs w:val="24"/>
        </w:rPr>
        <w:t>Pira</w:t>
      </w:r>
      <w:proofErr w:type="spellEnd"/>
      <w:r w:rsidR="00EB2EB0" w:rsidRPr="000C5C3B">
        <w:rPr>
          <w:rFonts w:ascii="Times New Roman" w:hAnsi="Times New Roman" w:cs="Times New Roman"/>
          <w:sz w:val="24"/>
          <w:szCs w:val="24"/>
        </w:rPr>
        <w:t xml:space="preserve"> il paraît donc y avoir concordance entre ses difficultés dans la maîtrise du français usuel et de la langue spécifique aux mathématiques. </w:t>
      </w:r>
    </w:p>
    <w:p w14:paraId="1D88F10D" w14:textId="62B1C2CC" w:rsidR="00EB2EB0" w:rsidRPr="000C5C3B" w:rsidRDefault="00EB2EB0"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Regardons à présent</w:t>
      </w:r>
      <w:r w:rsidR="009C26A0" w:rsidRPr="000C5C3B">
        <w:rPr>
          <w:rFonts w:ascii="Times New Roman" w:hAnsi="Times New Roman" w:cs="Times New Roman"/>
          <w:sz w:val="24"/>
          <w:szCs w:val="24"/>
        </w:rPr>
        <w:t xml:space="preserve"> le cas de Delfina. S</w:t>
      </w:r>
      <w:r w:rsidRPr="000C5C3B">
        <w:rPr>
          <w:rFonts w:ascii="Times New Roman" w:hAnsi="Times New Roman" w:cs="Times New Roman"/>
          <w:sz w:val="24"/>
          <w:szCs w:val="24"/>
        </w:rPr>
        <w:t>colarisée en CM</w:t>
      </w:r>
      <w:r w:rsidRPr="000C5C3B">
        <w:rPr>
          <w:rFonts w:ascii="Times New Roman" w:hAnsi="Times New Roman" w:cs="Times New Roman"/>
          <w:sz w:val="24"/>
          <w:szCs w:val="24"/>
          <w:vertAlign w:val="subscript"/>
        </w:rPr>
        <w:t>2</w:t>
      </w:r>
      <w:r w:rsidR="009C26A0" w:rsidRPr="000C5C3B">
        <w:rPr>
          <w:rFonts w:ascii="Times New Roman" w:hAnsi="Times New Roman" w:cs="Times New Roman"/>
          <w:sz w:val="24"/>
          <w:szCs w:val="24"/>
        </w:rPr>
        <w:t xml:space="preserve">, elle </w:t>
      </w:r>
      <w:r w:rsidRPr="000C5C3B">
        <w:rPr>
          <w:rFonts w:ascii="Times New Roman" w:hAnsi="Times New Roman" w:cs="Times New Roman"/>
          <w:sz w:val="24"/>
          <w:szCs w:val="24"/>
        </w:rPr>
        <w:t xml:space="preserve">est arrivée en France à peine quelques mois avant la passation des tests. Les deux questionnaires en ligne, que ce soit dans sa langue d’origine ou en français attestent tous deux </w:t>
      </w:r>
      <w:r w:rsidR="00605CC1" w:rsidRPr="000C5C3B">
        <w:rPr>
          <w:rFonts w:ascii="Times New Roman" w:hAnsi="Times New Roman" w:cs="Times New Roman"/>
          <w:sz w:val="24"/>
          <w:szCs w:val="24"/>
        </w:rPr>
        <w:t>d’excellentes connaissances</w:t>
      </w:r>
      <w:r w:rsidRPr="000C5C3B">
        <w:rPr>
          <w:rFonts w:ascii="Times New Roman" w:hAnsi="Times New Roman" w:cs="Times New Roman"/>
          <w:sz w:val="24"/>
          <w:szCs w:val="24"/>
        </w:rPr>
        <w:t xml:space="preserve"> en mathématiques. Elle présente en effet le niveau d’un élève de fin de 6</w:t>
      </w:r>
      <w:r w:rsidR="002928D7"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alors qu’elle fréquente encore une classe de CM</w:t>
      </w:r>
      <w:r w:rsidRPr="000C5C3B">
        <w:rPr>
          <w:rFonts w:ascii="Times New Roman" w:hAnsi="Times New Roman" w:cs="Times New Roman"/>
          <w:sz w:val="24"/>
          <w:szCs w:val="24"/>
          <w:vertAlign w:val="subscript"/>
        </w:rPr>
        <w:t>2</w:t>
      </w:r>
      <w:r w:rsidRPr="000C5C3B">
        <w:rPr>
          <w:rFonts w:ascii="Times New Roman" w:hAnsi="Times New Roman" w:cs="Times New Roman"/>
          <w:sz w:val="24"/>
          <w:szCs w:val="24"/>
        </w:rPr>
        <w:t xml:space="preserve">. </w:t>
      </w:r>
      <w:r w:rsidR="00605CC1" w:rsidRPr="000C5C3B">
        <w:rPr>
          <w:rFonts w:ascii="Times New Roman" w:hAnsi="Times New Roman" w:cs="Times New Roman"/>
          <w:sz w:val="24"/>
          <w:szCs w:val="24"/>
        </w:rPr>
        <w:t>De plus</w:t>
      </w:r>
      <w:r w:rsidRPr="000C5C3B">
        <w:rPr>
          <w:rFonts w:ascii="Times New Roman" w:hAnsi="Times New Roman" w:cs="Times New Roman"/>
          <w:sz w:val="24"/>
          <w:szCs w:val="24"/>
        </w:rPr>
        <w:t xml:space="preserve">, ses réponses lors du test </w:t>
      </w:r>
      <w:r w:rsidR="00605CC1" w:rsidRPr="000C5C3B">
        <w:rPr>
          <w:rFonts w:ascii="Times New Roman" w:hAnsi="Times New Roman" w:cs="Times New Roman"/>
          <w:sz w:val="24"/>
          <w:szCs w:val="24"/>
        </w:rPr>
        <w:t>« papier-</w:t>
      </w:r>
      <w:r w:rsidRPr="000C5C3B">
        <w:rPr>
          <w:rFonts w:ascii="Times New Roman" w:hAnsi="Times New Roman" w:cs="Times New Roman"/>
          <w:sz w:val="24"/>
          <w:szCs w:val="24"/>
        </w:rPr>
        <w:t>crayon</w:t>
      </w:r>
      <w:r w:rsidR="00605CC1" w:rsidRPr="000C5C3B">
        <w:rPr>
          <w:rFonts w:ascii="Times New Roman" w:hAnsi="Times New Roman" w:cs="Times New Roman"/>
          <w:sz w:val="24"/>
          <w:szCs w:val="24"/>
        </w:rPr>
        <w:t> »</w:t>
      </w:r>
      <w:r w:rsidRPr="000C5C3B">
        <w:rPr>
          <w:rFonts w:ascii="Times New Roman" w:hAnsi="Times New Roman" w:cs="Times New Roman"/>
          <w:sz w:val="24"/>
          <w:szCs w:val="24"/>
        </w:rPr>
        <w:t xml:space="preserve"> se révèlent toute</w:t>
      </w:r>
      <w:r w:rsidR="00605CC1" w:rsidRPr="000C5C3B">
        <w:rPr>
          <w:rFonts w:ascii="Times New Roman" w:hAnsi="Times New Roman" w:cs="Times New Roman"/>
          <w:sz w:val="24"/>
          <w:szCs w:val="24"/>
        </w:rPr>
        <w:t>s exactes, y compris celle fourn</w:t>
      </w:r>
      <w:r w:rsidRPr="000C5C3B">
        <w:rPr>
          <w:rFonts w:ascii="Times New Roman" w:hAnsi="Times New Roman" w:cs="Times New Roman"/>
          <w:sz w:val="24"/>
          <w:szCs w:val="24"/>
        </w:rPr>
        <w:t>ie à un exercice relevant d’un niveau 6</w:t>
      </w:r>
      <w:r w:rsidR="002928D7"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Par ai</w:t>
      </w:r>
      <w:r w:rsidR="00342866" w:rsidRPr="000C5C3B">
        <w:rPr>
          <w:rFonts w:ascii="Times New Roman" w:hAnsi="Times New Roman" w:cs="Times New Roman"/>
          <w:sz w:val="24"/>
          <w:szCs w:val="24"/>
        </w:rPr>
        <w:t>lleurs, elle paraît disposer de bonnes compétences en ce qui concerne la compréhension du français : elle présente un niveau B1 pour la compréhension orale et A2/B1 pour la compréhension écrite. Pour Delfina, il semble donc également y avoir concordance entre la maîtrise de la langue usuelle et la maîtrise de la langue spécifique aux mathématiques. Cela n’e</w:t>
      </w:r>
      <w:r w:rsidR="000300D2" w:rsidRPr="000C5C3B">
        <w:rPr>
          <w:rFonts w:ascii="Times New Roman" w:hAnsi="Times New Roman" w:cs="Times New Roman"/>
          <w:sz w:val="24"/>
          <w:szCs w:val="24"/>
        </w:rPr>
        <w:t>st pourtant pas toujours le cas.</w:t>
      </w:r>
    </w:p>
    <w:p w14:paraId="2994311A" w14:textId="68A39366" w:rsidR="00342866" w:rsidRPr="000C5C3B" w:rsidRDefault="00342866"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Zhang est un élève de 3</w:t>
      </w:r>
      <w:r w:rsidR="002928D7"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xml:space="preserve">, arrivé en France environ un an avant la mise en œuvre de notre expérimentation. Les tests en ligne (que ce soit ceux en langue d’origine ou en langue française) révèlent tous deux des lacunes importantes en </w:t>
      </w:r>
      <w:r w:rsidR="009C26A0" w:rsidRPr="000C5C3B">
        <w:rPr>
          <w:rFonts w:ascii="Times New Roman" w:hAnsi="Times New Roman" w:cs="Times New Roman"/>
          <w:sz w:val="24"/>
          <w:szCs w:val="24"/>
        </w:rPr>
        <w:t xml:space="preserve">mathématiques (plus d’un an en </w:t>
      </w:r>
      <w:r w:rsidRPr="000C5C3B">
        <w:rPr>
          <w:rFonts w:ascii="Times New Roman" w:hAnsi="Times New Roman" w:cs="Times New Roman"/>
          <w:sz w:val="24"/>
          <w:szCs w:val="24"/>
        </w:rPr>
        <w:t xml:space="preserve">dessous de la classe dans laquelle il est scolarisé). Ses productions lors du test </w:t>
      </w:r>
      <w:r w:rsidR="00605CC1" w:rsidRPr="000C5C3B">
        <w:rPr>
          <w:rFonts w:ascii="Times New Roman" w:hAnsi="Times New Roman" w:cs="Times New Roman"/>
          <w:sz w:val="24"/>
          <w:szCs w:val="24"/>
        </w:rPr>
        <w:t>« </w:t>
      </w:r>
      <w:r w:rsidRPr="000C5C3B">
        <w:rPr>
          <w:rFonts w:ascii="Times New Roman" w:hAnsi="Times New Roman" w:cs="Times New Roman"/>
          <w:sz w:val="24"/>
          <w:szCs w:val="24"/>
        </w:rPr>
        <w:t>papier-crayon</w:t>
      </w:r>
      <w:r w:rsidR="00605CC1" w:rsidRPr="000C5C3B">
        <w:rPr>
          <w:rFonts w:ascii="Times New Roman" w:hAnsi="Times New Roman" w:cs="Times New Roman"/>
          <w:sz w:val="24"/>
          <w:szCs w:val="24"/>
        </w:rPr>
        <w:t> »</w:t>
      </w:r>
      <w:r w:rsidRPr="000C5C3B">
        <w:rPr>
          <w:rFonts w:ascii="Times New Roman" w:hAnsi="Times New Roman" w:cs="Times New Roman"/>
          <w:sz w:val="24"/>
          <w:szCs w:val="24"/>
        </w:rPr>
        <w:t xml:space="preserve"> sont plus préoccupantes encore. Si certaines questions ont été bien réussies, plusieurs indices prouvent une méconnaissance de certains termes élémentaires du lexique de géométrie (les termes ‘carré’, ‘parallèles’ et ‘perpendiculaires’ notamment ne semblent pas compris). Pourtant Zhang </w:t>
      </w:r>
      <w:r w:rsidR="005B0C4C" w:rsidRPr="000C5C3B">
        <w:rPr>
          <w:rFonts w:ascii="Times New Roman" w:hAnsi="Times New Roman" w:cs="Times New Roman"/>
          <w:sz w:val="24"/>
          <w:szCs w:val="24"/>
        </w:rPr>
        <w:t>présente un niveau correct en ce qui concerne la compréhension de la langue usuelle, qu’il s’agisse de la compréhension orale (niveau B1) ou de la compréhension écrite (niveau A2). Il ne s’agit pas du s</w:t>
      </w:r>
      <w:r w:rsidR="0054557F" w:rsidRPr="000C5C3B">
        <w:rPr>
          <w:rFonts w:ascii="Times New Roman" w:hAnsi="Times New Roman" w:cs="Times New Roman"/>
          <w:sz w:val="24"/>
          <w:szCs w:val="24"/>
        </w:rPr>
        <w:t>eul cas où l’on observe une non-</w:t>
      </w:r>
      <w:r w:rsidR="005B0C4C" w:rsidRPr="000C5C3B">
        <w:rPr>
          <w:rFonts w:ascii="Times New Roman" w:hAnsi="Times New Roman" w:cs="Times New Roman"/>
          <w:sz w:val="24"/>
          <w:szCs w:val="24"/>
        </w:rPr>
        <w:t>concordance entre la maîtrise du français courant et de la langue spécifique aux mathématiques.</w:t>
      </w:r>
    </w:p>
    <w:p w14:paraId="352C80D2" w14:textId="23481004" w:rsidR="005B0C4C" w:rsidRPr="000C5C3B" w:rsidRDefault="005B0C4C"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Scolarisé dans la même classe que Zhang, Walter est arrivé en France environ un an et demi avant la passation du premier test. Ses deux </w:t>
      </w:r>
      <w:r w:rsidR="008227BC" w:rsidRPr="000C5C3B">
        <w:rPr>
          <w:rFonts w:ascii="Times New Roman" w:hAnsi="Times New Roman" w:cs="Times New Roman"/>
          <w:sz w:val="24"/>
          <w:szCs w:val="24"/>
        </w:rPr>
        <w:t>QCM</w:t>
      </w:r>
      <w:r w:rsidRPr="000C5C3B">
        <w:rPr>
          <w:rFonts w:ascii="Times New Roman" w:hAnsi="Times New Roman" w:cs="Times New Roman"/>
          <w:sz w:val="24"/>
          <w:szCs w:val="24"/>
        </w:rPr>
        <w:t xml:space="preserve"> en ligne (en langue d’origine et en langue française) attestent d’un très bon niveau en mathématiques : il obtient ainsi un niveau légèrement au-dessus de la classe de 3</w:t>
      </w:r>
      <w:r w:rsidR="007D11A0"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xml:space="preserve"> dans laquelle il est scolarisé. En outre, ses productions au test « papier-crayon » sont excellentes : notons tout d’abord </w:t>
      </w:r>
      <w:r w:rsidR="00110305" w:rsidRPr="000C5C3B">
        <w:rPr>
          <w:rFonts w:ascii="Times New Roman" w:hAnsi="Times New Roman" w:cs="Times New Roman"/>
          <w:sz w:val="24"/>
          <w:szCs w:val="24"/>
        </w:rPr>
        <w:t xml:space="preserve">que </w:t>
      </w:r>
      <w:r w:rsidR="008227BC" w:rsidRPr="000C5C3B">
        <w:rPr>
          <w:rFonts w:ascii="Times New Roman" w:hAnsi="Times New Roman" w:cs="Times New Roman"/>
          <w:sz w:val="24"/>
          <w:szCs w:val="24"/>
        </w:rPr>
        <w:t>Walter</w:t>
      </w:r>
      <w:r w:rsidR="00110305" w:rsidRPr="000C5C3B">
        <w:rPr>
          <w:rFonts w:ascii="Times New Roman" w:hAnsi="Times New Roman" w:cs="Times New Roman"/>
          <w:sz w:val="24"/>
          <w:szCs w:val="24"/>
        </w:rPr>
        <w:t xml:space="preserve"> </w:t>
      </w:r>
      <w:r w:rsidR="00901880" w:rsidRPr="000C5C3B">
        <w:rPr>
          <w:rFonts w:ascii="Times New Roman" w:hAnsi="Times New Roman" w:cs="Times New Roman"/>
          <w:sz w:val="24"/>
          <w:szCs w:val="24"/>
        </w:rPr>
        <w:t>résout</w:t>
      </w:r>
      <w:r w:rsidR="00110305" w:rsidRPr="000C5C3B">
        <w:rPr>
          <w:rFonts w:ascii="Times New Roman" w:hAnsi="Times New Roman" w:cs="Times New Roman"/>
          <w:sz w:val="24"/>
          <w:szCs w:val="24"/>
        </w:rPr>
        <w:t xml:space="preserve"> tous les exercices proposés très rapidement et </w:t>
      </w:r>
      <w:r w:rsidRPr="000C5C3B">
        <w:rPr>
          <w:rFonts w:ascii="Times New Roman" w:hAnsi="Times New Roman" w:cs="Times New Roman"/>
          <w:sz w:val="24"/>
          <w:szCs w:val="24"/>
        </w:rPr>
        <w:t>que les réponse</w:t>
      </w:r>
      <w:r w:rsidR="007D11A0" w:rsidRPr="000C5C3B">
        <w:rPr>
          <w:rFonts w:ascii="Times New Roman" w:hAnsi="Times New Roman" w:cs="Times New Roman"/>
          <w:sz w:val="24"/>
          <w:szCs w:val="24"/>
        </w:rPr>
        <w:t xml:space="preserve">s fournies sont toutes exactes, </w:t>
      </w:r>
      <w:r w:rsidRPr="000C5C3B">
        <w:rPr>
          <w:rFonts w:ascii="Times New Roman" w:hAnsi="Times New Roman" w:cs="Times New Roman"/>
          <w:sz w:val="24"/>
          <w:szCs w:val="24"/>
        </w:rPr>
        <w:t xml:space="preserve">mis à part celle concernant la symétrie centrale. À ce propos, on pourra </w:t>
      </w:r>
      <w:r w:rsidR="009C26A0" w:rsidRPr="000C5C3B">
        <w:rPr>
          <w:rFonts w:ascii="Times New Roman" w:hAnsi="Times New Roman" w:cs="Times New Roman"/>
          <w:sz w:val="24"/>
          <w:szCs w:val="24"/>
        </w:rPr>
        <w:t>remarquer</w:t>
      </w:r>
      <w:r w:rsidRPr="000C5C3B">
        <w:rPr>
          <w:rFonts w:ascii="Times New Roman" w:hAnsi="Times New Roman" w:cs="Times New Roman"/>
          <w:sz w:val="24"/>
          <w:szCs w:val="24"/>
        </w:rPr>
        <w:t xml:space="preserve"> que </w:t>
      </w:r>
      <w:r w:rsidR="008227BC" w:rsidRPr="000C5C3B">
        <w:rPr>
          <w:rFonts w:ascii="Times New Roman" w:hAnsi="Times New Roman" w:cs="Times New Roman"/>
          <w:sz w:val="24"/>
          <w:szCs w:val="24"/>
        </w:rPr>
        <w:t>Walter est arrivé en France</w:t>
      </w:r>
      <w:r w:rsidRPr="000C5C3B">
        <w:rPr>
          <w:rFonts w:ascii="Times New Roman" w:hAnsi="Times New Roman" w:cs="Times New Roman"/>
          <w:sz w:val="24"/>
          <w:szCs w:val="24"/>
        </w:rPr>
        <w:t xml:space="preserve"> au cours de l’année de 5</w:t>
      </w:r>
      <w:r w:rsidR="007D11A0" w:rsidRPr="000C5C3B">
        <w:rPr>
          <w:rFonts w:ascii="Times New Roman" w:hAnsi="Times New Roman" w:cs="Times New Roman"/>
          <w:sz w:val="24"/>
          <w:szCs w:val="24"/>
          <w:vertAlign w:val="superscript"/>
        </w:rPr>
        <w:t>ème</w:t>
      </w:r>
      <w:r w:rsidRPr="000C5C3B">
        <w:rPr>
          <w:rFonts w:ascii="Times New Roman" w:hAnsi="Times New Roman" w:cs="Times New Roman"/>
          <w:sz w:val="24"/>
          <w:szCs w:val="24"/>
        </w:rPr>
        <w:t xml:space="preserve"> et qu’il n’a peut-être pas assisté au c</w:t>
      </w:r>
      <w:r w:rsidR="007D11A0" w:rsidRPr="000C5C3B">
        <w:rPr>
          <w:rFonts w:ascii="Times New Roman" w:hAnsi="Times New Roman" w:cs="Times New Roman"/>
          <w:sz w:val="24"/>
          <w:szCs w:val="24"/>
        </w:rPr>
        <w:t>hapitre concernant cette notion</w:t>
      </w:r>
      <w:r w:rsidR="00F035A4" w:rsidRPr="000C5C3B">
        <w:rPr>
          <w:rFonts w:ascii="Times New Roman" w:hAnsi="Times New Roman" w:cs="Times New Roman"/>
          <w:sz w:val="24"/>
          <w:szCs w:val="24"/>
        </w:rPr>
        <w:t xml:space="preserve">. Mais </w:t>
      </w:r>
      <w:r w:rsidR="008227BC" w:rsidRPr="000C5C3B">
        <w:rPr>
          <w:rFonts w:ascii="Times New Roman" w:hAnsi="Times New Roman" w:cs="Times New Roman"/>
          <w:sz w:val="24"/>
          <w:szCs w:val="24"/>
        </w:rPr>
        <w:t>Walter</w:t>
      </w:r>
      <w:r w:rsidRPr="000C5C3B">
        <w:rPr>
          <w:rFonts w:ascii="Times New Roman" w:hAnsi="Times New Roman" w:cs="Times New Roman"/>
          <w:sz w:val="24"/>
          <w:szCs w:val="24"/>
        </w:rPr>
        <w:t xml:space="preserve"> </w:t>
      </w:r>
      <w:r w:rsidR="00110305" w:rsidRPr="000C5C3B">
        <w:rPr>
          <w:rFonts w:ascii="Times New Roman" w:hAnsi="Times New Roman" w:cs="Times New Roman"/>
          <w:sz w:val="24"/>
          <w:szCs w:val="24"/>
        </w:rPr>
        <w:t xml:space="preserve">prouve de plus qu’il </w:t>
      </w:r>
      <w:r w:rsidRPr="000C5C3B">
        <w:rPr>
          <w:rFonts w:ascii="Times New Roman" w:hAnsi="Times New Roman" w:cs="Times New Roman"/>
          <w:sz w:val="24"/>
          <w:szCs w:val="24"/>
        </w:rPr>
        <w:t>a parfaitement intégré les attentes des enseignant</w:t>
      </w:r>
      <w:r w:rsidR="008227BC" w:rsidRPr="000C5C3B">
        <w:rPr>
          <w:rFonts w:ascii="Times New Roman" w:hAnsi="Times New Roman" w:cs="Times New Roman"/>
          <w:sz w:val="24"/>
          <w:szCs w:val="24"/>
        </w:rPr>
        <w:t>s</w:t>
      </w:r>
      <w:r w:rsidRPr="000C5C3B">
        <w:rPr>
          <w:rFonts w:ascii="Times New Roman" w:hAnsi="Times New Roman" w:cs="Times New Roman"/>
          <w:sz w:val="24"/>
          <w:szCs w:val="24"/>
        </w:rPr>
        <w:t xml:space="preserve"> concernant la construction des figures : il place spontanément tous les codages nécessaires sur ses figures, </w:t>
      </w:r>
      <w:r w:rsidR="00110305" w:rsidRPr="000C5C3B">
        <w:rPr>
          <w:rFonts w:ascii="Times New Roman" w:hAnsi="Times New Roman" w:cs="Times New Roman"/>
          <w:sz w:val="24"/>
          <w:szCs w:val="24"/>
        </w:rPr>
        <w:t>laisse les tr</w:t>
      </w:r>
      <w:r w:rsidR="008227BC" w:rsidRPr="000C5C3B">
        <w:rPr>
          <w:rFonts w:ascii="Times New Roman" w:hAnsi="Times New Roman" w:cs="Times New Roman"/>
          <w:sz w:val="24"/>
          <w:szCs w:val="24"/>
        </w:rPr>
        <w:t>aits de construction et</w:t>
      </w:r>
      <w:r w:rsidR="00110305" w:rsidRPr="000C5C3B">
        <w:rPr>
          <w:rFonts w:ascii="Times New Roman" w:hAnsi="Times New Roman" w:cs="Times New Roman"/>
          <w:sz w:val="24"/>
          <w:szCs w:val="24"/>
        </w:rPr>
        <w:t xml:space="preserve"> </w:t>
      </w:r>
      <w:r w:rsidR="00901880" w:rsidRPr="000C5C3B">
        <w:rPr>
          <w:rFonts w:ascii="Times New Roman" w:hAnsi="Times New Roman" w:cs="Times New Roman"/>
          <w:sz w:val="24"/>
          <w:szCs w:val="24"/>
        </w:rPr>
        <w:t xml:space="preserve">pour plus de précision, utilise la longueur d’un segment pour déterminer l’écartement de son compas au lieu de </w:t>
      </w:r>
      <w:r w:rsidR="00B470BC" w:rsidRPr="000C5C3B">
        <w:rPr>
          <w:rFonts w:ascii="Times New Roman" w:hAnsi="Times New Roman" w:cs="Times New Roman"/>
          <w:sz w:val="24"/>
          <w:szCs w:val="24"/>
        </w:rPr>
        <w:t xml:space="preserve">se </w:t>
      </w:r>
      <w:r w:rsidR="00901880" w:rsidRPr="000C5C3B">
        <w:rPr>
          <w:rFonts w:ascii="Times New Roman" w:hAnsi="Times New Roman" w:cs="Times New Roman"/>
          <w:sz w:val="24"/>
          <w:szCs w:val="24"/>
        </w:rPr>
        <w:lastRenderedPageBreak/>
        <w:t>servir directement de la règle graduée</w:t>
      </w:r>
      <w:r w:rsidR="007D11A0" w:rsidRPr="000C5C3B">
        <w:rPr>
          <w:rFonts w:ascii="Times New Roman" w:hAnsi="Times New Roman" w:cs="Times New Roman"/>
          <w:sz w:val="24"/>
          <w:szCs w:val="24"/>
        </w:rPr>
        <w:t>.</w:t>
      </w:r>
      <w:r w:rsidR="00110305" w:rsidRPr="000C5C3B">
        <w:rPr>
          <w:rFonts w:ascii="Times New Roman" w:hAnsi="Times New Roman" w:cs="Times New Roman"/>
          <w:sz w:val="24"/>
          <w:szCs w:val="24"/>
        </w:rPr>
        <w:t xml:space="preserve"> </w:t>
      </w:r>
      <w:r w:rsidR="00901880" w:rsidRPr="000C5C3B">
        <w:rPr>
          <w:rFonts w:ascii="Times New Roman" w:hAnsi="Times New Roman" w:cs="Times New Roman"/>
          <w:sz w:val="24"/>
          <w:szCs w:val="24"/>
        </w:rPr>
        <w:t>Ses compétences concernant la maîtrise du français usuel sont par contre nettement moins spectaculaires : au bout d’un an et demi de scolarisation en France, il n’obtient qu’un niveau A2 pour la compréhension orale et écrite.</w:t>
      </w:r>
    </w:p>
    <w:p w14:paraId="0756D1FB" w14:textId="0D5BF061" w:rsidR="00901880" w:rsidRPr="000C5C3B" w:rsidRDefault="00046A30"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Même si les élèves allophones ayant un profil similaire à celui de Walter sont assez rares, ces études de cas nous permettent de constater qu’il n’y a pas nécessairement concordance entre la maîtrise de la langue usuelle et de la langue spécifique aux mathématiques.</w:t>
      </w:r>
      <w:r w:rsidR="00EB2622" w:rsidRPr="000C5C3B">
        <w:rPr>
          <w:rFonts w:ascii="Times New Roman" w:hAnsi="Times New Roman" w:cs="Times New Roman"/>
          <w:sz w:val="24"/>
          <w:szCs w:val="24"/>
        </w:rPr>
        <w:t xml:space="preserve"> Ces observations </w:t>
      </w:r>
      <w:r w:rsidR="008227BC" w:rsidRPr="000C5C3B">
        <w:rPr>
          <w:rFonts w:ascii="Times New Roman" w:hAnsi="Times New Roman" w:cs="Times New Roman"/>
          <w:sz w:val="24"/>
          <w:szCs w:val="24"/>
        </w:rPr>
        <w:t>corroborent</w:t>
      </w:r>
      <w:r w:rsidR="00EB2622" w:rsidRPr="000C5C3B">
        <w:rPr>
          <w:rFonts w:ascii="Times New Roman" w:hAnsi="Times New Roman" w:cs="Times New Roman"/>
          <w:sz w:val="24"/>
          <w:szCs w:val="24"/>
        </w:rPr>
        <w:t xml:space="preserve"> les analyses effectuées lors de recherche précédente (Millon-Fauré 2011) </w:t>
      </w:r>
      <w:r w:rsidR="00B470BC" w:rsidRPr="000C5C3B">
        <w:rPr>
          <w:rFonts w:ascii="Times New Roman" w:hAnsi="Times New Roman" w:cs="Times New Roman"/>
          <w:sz w:val="24"/>
          <w:szCs w:val="24"/>
        </w:rPr>
        <w:t xml:space="preserve">sur un autre échantillon </w:t>
      </w:r>
      <w:r w:rsidR="00EB2622" w:rsidRPr="000C5C3B">
        <w:rPr>
          <w:rFonts w:ascii="Times New Roman" w:hAnsi="Times New Roman" w:cs="Times New Roman"/>
          <w:sz w:val="24"/>
          <w:szCs w:val="24"/>
        </w:rPr>
        <w:t>: certains élèves qui s’expriment aussi bien que des français natifs présentent des lacunes flagrantes concernant la compréhension de termes même élémentaires du lexique des mathématiques, alors que d’autres, incapables de soutenir une conversation usuelle en français, parviennent par contre à parfaitement comprendre les consignes des énoncés mathématiques qui leur sont présentés dans cette langue, voire même à rédig</w:t>
      </w:r>
      <w:r w:rsidR="007D11A0" w:rsidRPr="000C5C3B">
        <w:rPr>
          <w:rFonts w:ascii="Times New Roman" w:hAnsi="Times New Roman" w:cs="Times New Roman"/>
          <w:sz w:val="24"/>
          <w:szCs w:val="24"/>
        </w:rPr>
        <w:t>er de véritables démonstrations.</w:t>
      </w:r>
    </w:p>
    <w:p w14:paraId="28C24DEC" w14:textId="77777777" w:rsidR="00957ACA" w:rsidRPr="000C5C3B" w:rsidRDefault="00957ACA" w:rsidP="0023622D">
      <w:pPr>
        <w:spacing w:after="120" w:line="240" w:lineRule="auto"/>
        <w:ind w:firstLine="709"/>
        <w:jc w:val="both"/>
        <w:rPr>
          <w:rFonts w:ascii="Times New Roman" w:hAnsi="Times New Roman" w:cs="Times New Roman"/>
          <w:sz w:val="24"/>
          <w:szCs w:val="24"/>
        </w:rPr>
      </w:pPr>
    </w:p>
    <w:p w14:paraId="41341201" w14:textId="77777777" w:rsidR="005635C5" w:rsidRPr="000C5C3B" w:rsidRDefault="005635C5" w:rsidP="005635C5">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Conclusion</w:t>
      </w:r>
    </w:p>
    <w:p w14:paraId="05A37DD8" w14:textId="77777777" w:rsidR="008227BC" w:rsidRPr="000C5C3B" w:rsidRDefault="00DF6CFB"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L’objectif de cette étude était de mieux comprendre les difficultés rencontrées par les élèves allophones durant leurs apprentissages des mathématiques afin d’améliorer l’enseignement qui leur était proposé et de leur donner les moyens de suivre plus rapidement dans les classes </w:t>
      </w:r>
      <w:r w:rsidR="008227BC" w:rsidRPr="000C5C3B">
        <w:rPr>
          <w:rFonts w:ascii="Times New Roman" w:hAnsi="Times New Roman" w:cs="Times New Roman"/>
          <w:sz w:val="24"/>
          <w:szCs w:val="24"/>
        </w:rPr>
        <w:t>régulières</w:t>
      </w:r>
      <w:r w:rsidRPr="000C5C3B">
        <w:rPr>
          <w:rFonts w:ascii="Times New Roman" w:hAnsi="Times New Roman" w:cs="Times New Roman"/>
          <w:sz w:val="24"/>
          <w:szCs w:val="24"/>
        </w:rPr>
        <w:t>.</w:t>
      </w:r>
      <w:r w:rsidR="008227BC" w:rsidRPr="000C5C3B">
        <w:rPr>
          <w:rFonts w:ascii="Times New Roman" w:hAnsi="Times New Roman" w:cs="Times New Roman"/>
          <w:sz w:val="24"/>
          <w:szCs w:val="24"/>
        </w:rPr>
        <w:t xml:space="preserve"> </w:t>
      </w:r>
      <w:r w:rsidRPr="000C5C3B">
        <w:rPr>
          <w:rFonts w:ascii="Times New Roman" w:hAnsi="Times New Roman" w:cs="Times New Roman"/>
          <w:sz w:val="24"/>
          <w:szCs w:val="24"/>
        </w:rPr>
        <w:t xml:space="preserve">L’analyse des différentes évaluations que nous avons pu mener ont </w:t>
      </w:r>
      <w:r w:rsidR="008227BC" w:rsidRPr="000C5C3B">
        <w:rPr>
          <w:rFonts w:ascii="Times New Roman" w:hAnsi="Times New Roman" w:cs="Times New Roman"/>
          <w:sz w:val="24"/>
          <w:szCs w:val="24"/>
        </w:rPr>
        <w:t xml:space="preserve">effectivement </w:t>
      </w:r>
      <w:r w:rsidRPr="000C5C3B">
        <w:rPr>
          <w:rFonts w:ascii="Times New Roman" w:hAnsi="Times New Roman" w:cs="Times New Roman"/>
          <w:sz w:val="24"/>
          <w:szCs w:val="24"/>
        </w:rPr>
        <w:t>conduit à la mise en évidence de</w:t>
      </w:r>
      <w:r w:rsidR="00957ACA" w:rsidRPr="000C5C3B">
        <w:rPr>
          <w:rFonts w:ascii="Times New Roman" w:hAnsi="Times New Roman" w:cs="Times New Roman"/>
          <w:sz w:val="24"/>
          <w:szCs w:val="24"/>
        </w:rPr>
        <w:t xml:space="preserve"> </w:t>
      </w:r>
      <w:r w:rsidR="009C26A0" w:rsidRPr="000C5C3B">
        <w:rPr>
          <w:rFonts w:ascii="Times New Roman" w:hAnsi="Times New Roman" w:cs="Times New Roman"/>
          <w:sz w:val="24"/>
          <w:szCs w:val="24"/>
        </w:rPr>
        <w:t>divers</w:t>
      </w:r>
      <w:r w:rsidR="00957ACA" w:rsidRPr="000C5C3B">
        <w:rPr>
          <w:rFonts w:ascii="Times New Roman" w:hAnsi="Times New Roman" w:cs="Times New Roman"/>
          <w:sz w:val="24"/>
          <w:szCs w:val="24"/>
        </w:rPr>
        <w:t xml:space="preserve"> facteurs </w:t>
      </w:r>
      <w:r w:rsidRPr="000C5C3B">
        <w:rPr>
          <w:rFonts w:ascii="Times New Roman" w:hAnsi="Times New Roman" w:cs="Times New Roman"/>
          <w:sz w:val="24"/>
          <w:szCs w:val="24"/>
        </w:rPr>
        <w:t>susceptibles d’</w:t>
      </w:r>
      <w:r w:rsidR="00957ACA" w:rsidRPr="000C5C3B">
        <w:rPr>
          <w:rFonts w:ascii="Times New Roman" w:hAnsi="Times New Roman" w:cs="Times New Roman"/>
          <w:sz w:val="24"/>
          <w:szCs w:val="24"/>
        </w:rPr>
        <w:t xml:space="preserve">interférer dans l’activité des élèves allophones. </w:t>
      </w:r>
    </w:p>
    <w:p w14:paraId="6C1F73E6" w14:textId="2AD5374D" w:rsidR="00957ACA" w:rsidRPr="000C5C3B" w:rsidRDefault="008227BC"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Tout d’abord</w:t>
      </w:r>
      <w:r w:rsidR="00957ACA" w:rsidRPr="000C5C3B">
        <w:rPr>
          <w:rFonts w:ascii="Times New Roman" w:hAnsi="Times New Roman" w:cs="Times New Roman"/>
          <w:sz w:val="24"/>
          <w:szCs w:val="24"/>
        </w:rPr>
        <w:t xml:space="preserve"> les connaissances en mathématiques dont ils disposent en arrivant en France ne correspondent pas toujours à celles attendues pour la classe dans laquelle ils sont scolarisés</w:t>
      </w:r>
      <w:r w:rsidR="005860A9" w:rsidRPr="000C5C3B">
        <w:rPr>
          <w:rFonts w:ascii="Times New Roman" w:hAnsi="Times New Roman" w:cs="Times New Roman"/>
          <w:sz w:val="24"/>
          <w:szCs w:val="24"/>
        </w:rPr>
        <w:t>. Nous avons ainsi pu constater que plus de la moitié des élèves allophones interrogés ne disposaient pas des savoirs mathématiques requis pour suivre dans leur classe d’affectation</w:t>
      </w:r>
      <w:r w:rsidR="00957ACA" w:rsidRPr="000C5C3B">
        <w:rPr>
          <w:rFonts w:ascii="Times New Roman" w:hAnsi="Times New Roman" w:cs="Times New Roman"/>
          <w:sz w:val="24"/>
          <w:szCs w:val="24"/>
        </w:rPr>
        <w:t xml:space="preserve">. </w:t>
      </w:r>
      <w:r w:rsidR="00410D1B" w:rsidRPr="000C5C3B">
        <w:rPr>
          <w:rFonts w:ascii="Times New Roman" w:hAnsi="Times New Roman" w:cs="Times New Roman"/>
          <w:sz w:val="24"/>
          <w:szCs w:val="24"/>
        </w:rPr>
        <w:t xml:space="preserve">Plusieurs hypothèses peuvent être avancées pour expliquer ce phénomène : il peut s’agir de notions qui ne figurent pas dans les programmes des pays d’origine de ces élèves ; certaines habitudes culturelles peuvent </w:t>
      </w:r>
      <w:r w:rsidRPr="000C5C3B">
        <w:rPr>
          <w:rFonts w:ascii="Times New Roman" w:hAnsi="Times New Roman" w:cs="Times New Roman"/>
          <w:sz w:val="24"/>
          <w:szCs w:val="24"/>
        </w:rPr>
        <w:t>entraver</w:t>
      </w:r>
      <w:r w:rsidR="00410D1B" w:rsidRPr="000C5C3B">
        <w:rPr>
          <w:rFonts w:ascii="Times New Roman" w:hAnsi="Times New Roman" w:cs="Times New Roman"/>
          <w:sz w:val="24"/>
          <w:szCs w:val="24"/>
        </w:rPr>
        <w:t xml:space="preserve"> la mise en œuvre de</w:t>
      </w:r>
      <w:r w:rsidR="005860A9" w:rsidRPr="000C5C3B">
        <w:rPr>
          <w:rFonts w:ascii="Times New Roman" w:hAnsi="Times New Roman" w:cs="Times New Roman"/>
          <w:sz w:val="24"/>
          <w:szCs w:val="24"/>
        </w:rPr>
        <w:t>s</w:t>
      </w:r>
      <w:r w:rsidR="00410D1B" w:rsidRPr="000C5C3B">
        <w:rPr>
          <w:rFonts w:ascii="Times New Roman" w:hAnsi="Times New Roman" w:cs="Times New Roman"/>
          <w:sz w:val="24"/>
          <w:szCs w:val="24"/>
        </w:rPr>
        <w:t xml:space="preserve"> techniques</w:t>
      </w:r>
      <w:r w:rsidR="005860A9" w:rsidRPr="000C5C3B">
        <w:rPr>
          <w:rFonts w:ascii="Times New Roman" w:hAnsi="Times New Roman" w:cs="Times New Roman"/>
          <w:sz w:val="24"/>
          <w:szCs w:val="24"/>
        </w:rPr>
        <w:t xml:space="preserve"> attendues</w:t>
      </w:r>
      <w:r w:rsidR="00410D1B" w:rsidRPr="000C5C3B">
        <w:rPr>
          <w:rFonts w:ascii="Times New Roman" w:hAnsi="Times New Roman" w:cs="Times New Roman"/>
          <w:sz w:val="24"/>
          <w:szCs w:val="24"/>
        </w:rPr>
        <w:t xml:space="preserve"> (l’utilisation d’unités différentes dans le pays d’origine complique la résolution des tâches de conversion demandées dans les classes françaises</w:t>
      </w:r>
      <w:r w:rsidR="005860A9" w:rsidRPr="000C5C3B">
        <w:rPr>
          <w:rFonts w:ascii="Times New Roman" w:hAnsi="Times New Roman" w:cs="Times New Roman"/>
          <w:sz w:val="24"/>
          <w:szCs w:val="24"/>
        </w:rPr>
        <w:t>…</w:t>
      </w:r>
      <w:r w:rsidR="00410D1B" w:rsidRPr="000C5C3B">
        <w:rPr>
          <w:rFonts w:ascii="Times New Roman" w:hAnsi="Times New Roman" w:cs="Times New Roman"/>
          <w:sz w:val="24"/>
          <w:szCs w:val="24"/>
        </w:rPr>
        <w:t xml:space="preserve">) ; les élèves peuvent ne pas avoir suivi une scolarisation satisfaisante avant leur arrivée en France ; ils peuvent </w:t>
      </w:r>
      <w:r w:rsidRPr="000C5C3B">
        <w:rPr>
          <w:rFonts w:ascii="Times New Roman" w:hAnsi="Times New Roman" w:cs="Times New Roman"/>
          <w:sz w:val="24"/>
          <w:szCs w:val="24"/>
        </w:rPr>
        <w:t>également</w:t>
      </w:r>
      <w:r w:rsidR="00410D1B" w:rsidRPr="000C5C3B">
        <w:rPr>
          <w:rFonts w:ascii="Times New Roman" w:hAnsi="Times New Roman" w:cs="Times New Roman"/>
          <w:sz w:val="24"/>
          <w:szCs w:val="24"/>
        </w:rPr>
        <w:t xml:space="preserve"> éprouver des difficultés pour transférer dans une nouvelle institution les savoirs ap</w:t>
      </w:r>
      <w:r w:rsidRPr="000C5C3B">
        <w:rPr>
          <w:rFonts w:ascii="Times New Roman" w:hAnsi="Times New Roman" w:cs="Times New Roman"/>
          <w:sz w:val="24"/>
          <w:szCs w:val="24"/>
        </w:rPr>
        <w:t>pris dans leur pays d’origine (M</w:t>
      </w:r>
      <w:r w:rsidR="00233ADA" w:rsidRPr="000C5C3B">
        <w:rPr>
          <w:rFonts w:ascii="Times New Roman" w:hAnsi="Times New Roman" w:cs="Times New Roman"/>
          <w:sz w:val="24"/>
          <w:szCs w:val="24"/>
        </w:rPr>
        <w:t>illon-Fauré</w:t>
      </w:r>
      <w:r w:rsidR="00410D1B" w:rsidRPr="000C5C3B">
        <w:rPr>
          <w:rFonts w:ascii="Times New Roman" w:hAnsi="Times New Roman" w:cs="Times New Roman"/>
          <w:sz w:val="24"/>
          <w:szCs w:val="24"/>
        </w:rPr>
        <w:t xml:space="preserve"> </w:t>
      </w:r>
      <w:r w:rsidR="009C26A0" w:rsidRPr="000C5C3B">
        <w:rPr>
          <w:rFonts w:ascii="Times New Roman" w:hAnsi="Times New Roman" w:cs="Times New Roman"/>
          <w:sz w:val="24"/>
          <w:szCs w:val="24"/>
        </w:rPr>
        <w:t>2010</w:t>
      </w:r>
      <w:r w:rsidR="00410D1B" w:rsidRPr="000C5C3B">
        <w:rPr>
          <w:rFonts w:ascii="Times New Roman" w:hAnsi="Times New Roman" w:cs="Times New Roman"/>
          <w:sz w:val="24"/>
          <w:szCs w:val="24"/>
        </w:rPr>
        <w:t>)</w:t>
      </w:r>
      <w:r w:rsidR="000300D2" w:rsidRPr="000C5C3B">
        <w:rPr>
          <w:rFonts w:ascii="Times New Roman" w:hAnsi="Times New Roman" w:cs="Times New Roman"/>
          <w:sz w:val="24"/>
          <w:szCs w:val="24"/>
        </w:rPr>
        <w:t>. P</w:t>
      </w:r>
      <w:r w:rsidR="00957ACA" w:rsidRPr="000C5C3B">
        <w:rPr>
          <w:rFonts w:ascii="Times New Roman" w:hAnsi="Times New Roman" w:cs="Times New Roman"/>
          <w:sz w:val="24"/>
          <w:szCs w:val="24"/>
        </w:rPr>
        <w:t>ar ailleurs nous avons pu observer une proportion relativement importante d’élèves ayant des difficulté</w:t>
      </w:r>
      <w:r w:rsidR="00DF6CFB" w:rsidRPr="000C5C3B">
        <w:rPr>
          <w:rFonts w:ascii="Times New Roman" w:hAnsi="Times New Roman" w:cs="Times New Roman"/>
          <w:sz w:val="24"/>
          <w:szCs w:val="24"/>
        </w:rPr>
        <w:t>s</w:t>
      </w:r>
      <w:r w:rsidR="00957ACA" w:rsidRPr="000C5C3B">
        <w:rPr>
          <w:rFonts w:ascii="Times New Roman" w:hAnsi="Times New Roman" w:cs="Times New Roman"/>
          <w:sz w:val="24"/>
          <w:szCs w:val="24"/>
        </w:rPr>
        <w:t xml:space="preserve"> avec la manipulation de certains instruments de géométrie alors que ces problèmes se révèlent plus rares et moins persistants chez les élèves natifs. </w:t>
      </w:r>
      <w:r w:rsidR="00DF6CFB" w:rsidRPr="000C5C3B">
        <w:rPr>
          <w:rFonts w:ascii="Times New Roman" w:hAnsi="Times New Roman" w:cs="Times New Roman"/>
          <w:sz w:val="24"/>
          <w:szCs w:val="24"/>
        </w:rPr>
        <w:t xml:space="preserve">Par rapport à ces deux types de difficultés, il semble que certains apports mathématiques s’avèrent nécessaires pour pallier les lacunes de chacun et leur permettre de disposer des prérequis </w:t>
      </w:r>
      <w:r w:rsidR="00B470BC" w:rsidRPr="000C5C3B">
        <w:rPr>
          <w:rFonts w:ascii="Times New Roman" w:hAnsi="Times New Roman" w:cs="Times New Roman"/>
          <w:sz w:val="24"/>
          <w:szCs w:val="24"/>
        </w:rPr>
        <w:t>indispensables</w:t>
      </w:r>
      <w:r w:rsidR="00DF6CFB" w:rsidRPr="000C5C3B">
        <w:rPr>
          <w:rFonts w:ascii="Times New Roman" w:hAnsi="Times New Roman" w:cs="Times New Roman"/>
          <w:sz w:val="24"/>
          <w:szCs w:val="24"/>
        </w:rPr>
        <w:t xml:space="preserve"> pour la classe d</w:t>
      </w:r>
      <w:r w:rsidR="00B470BC" w:rsidRPr="000C5C3B">
        <w:rPr>
          <w:rFonts w:ascii="Times New Roman" w:hAnsi="Times New Roman" w:cs="Times New Roman"/>
          <w:sz w:val="24"/>
          <w:szCs w:val="24"/>
        </w:rPr>
        <w:t>ans laquelle ils sont scolarisés</w:t>
      </w:r>
      <w:r w:rsidR="00DF6CFB" w:rsidRPr="000C5C3B">
        <w:rPr>
          <w:rFonts w:ascii="Times New Roman" w:hAnsi="Times New Roman" w:cs="Times New Roman"/>
          <w:sz w:val="24"/>
          <w:szCs w:val="24"/>
        </w:rPr>
        <w:t xml:space="preserve">. </w:t>
      </w:r>
      <w:r w:rsidR="00D210CB" w:rsidRPr="000C5C3B">
        <w:rPr>
          <w:rFonts w:ascii="Times New Roman" w:hAnsi="Times New Roman" w:cs="Times New Roman"/>
          <w:sz w:val="24"/>
          <w:szCs w:val="24"/>
        </w:rPr>
        <w:t xml:space="preserve">Comme il n’est pas possible de reprendre l’ensemble des notions mathématiques rencontrées à l’école française, cet apport de connaissances doit </w:t>
      </w:r>
      <w:r w:rsidR="00F035A4" w:rsidRPr="000C5C3B">
        <w:rPr>
          <w:rFonts w:ascii="Times New Roman" w:hAnsi="Times New Roman" w:cs="Times New Roman"/>
          <w:sz w:val="24"/>
          <w:szCs w:val="24"/>
        </w:rPr>
        <w:t>forcément</w:t>
      </w:r>
      <w:r w:rsidR="00D210CB" w:rsidRPr="000C5C3B">
        <w:rPr>
          <w:rFonts w:ascii="Times New Roman" w:hAnsi="Times New Roman" w:cs="Times New Roman"/>
          <w:sz w:val="24"/>
          <w:szCs w:val="24"/>
        </w:rPr>
        <w:t xml:space="preserve"> être personnalisé et spécifiquement adapté à chaque élève. </w:t>
      </w:r>
      <w:r w:rsidR="00DF6CFB" w:rsidRPr="000C5C3B">
        <w:rPr>
          <w:rFonts w:ascii="Times New Roman" w:hAnsi="Times New Roman" w:cs="Times New Roman"/>
          <w:sz w:val="24"/>
          <w:szCs w:val="24"/>
        </w:rPr>
        <w:t>Cela nécessite</w:t>
      </w:r>
      <w:r w:rsidR="00ED484E" w:rsidRPr="000C5C3B">
        <w:rPr>
          <w:rFonts w:ascii="Times New Roman" w:hAnsi="Times New Roman" w:cs="Times New Roman"/>
          <w:sz w:val="24"/>
          <w:szCs w:val="24"/>
        </w:rPr>
        <w:t>, à leur arrivée en France,</w:t>
      </w:r>
      <w:r w:rsidR="00DF6CFB" w:rsidRPr="000C5C3B">
        <w:rPr>
          <w:rFonts w:ascii="Times New Roman" w:hAnsi="Times New Roman" w:cs="Times New Roman"/>
          <w:sz w:val="24"/>
          <w:szCs w:val="24"/>
        </w:rPr>
        <w:t xml:space="preserve"> une évaluat</w:t>
      </w:r>
      <w:r w:rsidR="00ED484E" w:rsidRPr="000C5C3B">
        <w:rPr>
          <w:rFonts w:ascii="Times New Roman" w:hAnsi="Times New Roman" w:cs="Times New Roman"/>
          <w:sz w:val="24"/>
          <w:szCs w:val="24"/>
        </w:rPr>
        <w:t xml:space="preserve">ion détaillée de leurs connaissances en mathématiques </w:t>
      </w:r>
      <w:r w:rsidR="00863ADF" w:rsidRPr="000C5C3B">
        <w:rPr>
          <w:rFonts w:ascii="Times New Roman" w:hAnsi="Times New Roman" w:cs="Times New Roman"/>
          <w:sz w:val="24"/>
          <w:szCs w:val="24"/>
        </w:rPr>
        <w:t xml:space="preserve">au regard des attentes du système français </w:t>
      </w:r>
      <w:r w:rsidR="00ED484E" w:rsidRPr="000C5C3B">
        <w:rPr>
          <w:rFonts w:ascii="Times New Roman" w:hAnsi="Times New Roman" w:cs="Times New Roman"/>
          <w:sz w:val="24"/>
          <w:szCs w:val="24"/>
        </w:rPr>
        <w:t xml:space="preserve">(évaluation qui doit donc être réalisée dans la langue d’origine afin que les éventuelles difficultés dans la maîtrise du français n’interfère pas avec l’activité mathématique). Toutefois, les résultats de ces tests ne doivent pas seulement servir à </w:t>
      </w:r>
      <w:r w:rsidR="00D210CB" w:rsidRPr="000C5C3B">
        <w:rPr>
          <w:rFonts w:ascii="Times New Roman" w:hAnsi="Times New Roman" w:cs="Times New Roman"/>
          <w:sz w:val="24"/>
          <w:szCs w:val="24"/>
        </w:rPr>
        <w:t>déterminer</w:t>
      </w:r>
      <w:r w:rsidR="00ED484E" w:rsidRPr="000C5C3B">
        <w:rPr>
          <w:rFonts w:ascii="Times New Roman" w:hAnsi="Times New Roman" w:cs="Times New Roman"/>
          <w:sz w:val="24"/>
          <w:szCs w:val="24"/>
        </w:rPr>
        <w:t xml:space="preserve"> le niveau de la classe </w:t>
      </w:r>
      <w:r w:rsidR="00B470BC" w:rsidRPr="000C5C3B">
        <w:rPr>
          <w:rFonts w:ascii="Times New Roman" w:hAnsi="Times New Roman" w:cs="Times New Roman"/>
          <w:sz w:val="24"/>
          <w:szCs w:val="24"/>
        </w:rPr>
        <w:t>d’affectation</w:t>
      </w:r>
      <w:r w:rsidR="00ED484E" w:rsidRPr="000C5C3B">
        <w:rPr>
          <w:rFonts w:ascii="Times New Roman" w:hAnsi="Times New Roman" w:cs="Times New Roman"/>
          <w:sz w:val="24"/>
          <w:szCs w:val="24"/>
        </w:rPr>
        <w:t xml:space="preserve"> le plus adapté à l’élève : il faudrait </w:t>
      </w:r>
      <w:r w:rsidRPr="000C5C3B">
        <w:rPr>
          <w:rFonts w:ascii="Times New Roman" w:hAnsi="Times New Roman" w:cs="Times New Roman"/>
          <w:sz w:val="24"/>
          <w:szCs w:val="24"/>
        </w:rPr>
        <w:t xml:space="preserve">de plus </w:t>
      </w:r>
      <w:r w:rsidR="00ED484E" w:rsidRPr="000C5C3B">
        <w:rPr>
          <w:rFonts w:ascii="Times New Roman" w:hAnsi="Times New Roman" w:cs="Times New Roman"/>
          <w:sz w:val="24"/>
          <w:szCs w:val="24"/>
        </w:rPr>
        <w:t xml:space="preserve">qu’un enseignant de mathématiques puisse reprendre </w:t>
      </w:r>
      <w:r w:rsidR="001D07A0" w:rsidRPr="000C5C3B">
        <w:rPr>
          <w:rFonts w:ascii="Times New Roman" w:hAnsi="Times New Roman" w:cs="Times New Roman"/>
          <w:sz w:val="24"/>
          <w:szCs w:val="24"/>
        </w:rPr>
        <w:t xml:space="preserve">spécifiquement </w:t>
      </w:r>
      <w:r w:rsidR="00ED484E" w:rsidRPr="000C5C3B">
        <w:rPr>
          <w:rFonts w:ascii="Times New Roman" w:hAnsi="Times New Roman" w:cs="Times New Roman"/>
          <w:sz w:val="24"/>
          <w:szCs w:val="24"/>
        </w:rPr>
        <w:t>avec l’élève chacun</w:t>
      </w:r>
      <w:r w:rsidR="00D210CB" w:rsidRPr="000C5C3B">
        <w:rPr>
          <w:rFonts w:ascii="Times New Roman" w:hAnsi="Times New Roman" w:cs="Times New Roman"/>
          <w:sz w:val="24"/>
          <w:szCs w:val="24"/>
        </w:rPr>
        <w:t xml:space="preserve"> des points problématiques</w:t>
      </w:r>
      <w:r w:rsidR="001D07A0" w:rsidRPr="000C5C3B">
        <w:rPr>
          <w:rFonts w:ascii="Times New Roman" w:hAnsi="Times New Roman" w:cs="Times New Roman"/>
          <w:sz w:val="24"/>
          <w:szCs w:val="24"/>
        </w:rPr>
        <w:t xml:space="preserve"> pour lui.</w:t>
      </w:r>
    </w:p>
    <w:p w14:paraId="0DAE33BF" w14:textId="5F7D36E5" w:rsidR="00D210CB" w:rsidRPr="000C5C3B" w:rsidRDefault="00D210CB" w:rsidP="00233ADA">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lastRenderedPageBreak/>
        <w:t>Notre expérimentation met également en exergue un autre obstacle majeur pour les apprentissages mathé</w:t>
      </w:r>
      <w:r w:rsidR="00410D1B" w:rsidRPr="000C5C3B">
        <w:rPr>
          <w:rFonts w:ascii="Times New Roman" w:hAnsi="Times New Roman" w:cs="Times New Roman"/>
          <w:sz w:val="24"/>
          <w:szCs w:val="24"/>
        </w:rPr>
        <w:t xml:space="preserve">matiques des élèves allophones : la compréhension des consignes. </w:t>
      </w:r>
      <w:r w:rsidR="00EC7805" w:rsidRPr="000C5C3B">
        <w:rPr>
          <w:rFonts w:ascii="Times New Roman" w:hAnsi="Times New Roman" w:cs="Times New Roman"/>
          <w:sz w:val="24"/>
          <w:szCs w:val="24"/>
        </w:rPr>
        <w:t xml:space="preserve">Nous avons ainsi pu observer que lors de notre expérimentation, plus d’un tiers des élèves ne parvenaient pas à résoudre certains exercices dont la consigne était en français alors qu’ils disposaient des savoirs mathématiques nécessaires. Lors des tests </w:t>
      </w:r>
      <w:r w:rsidR="008227BC" w:rsidRPr="000C5C3B">
        <w:rPr>
          <w:rFonts w:ascii="Times New Roman" w:hAnsi="Times New Roman" w:cs="Times New Roman"/>
          <w:sz w:val="24"/>
          <w:szCs w:val="24"/>
        </w:rPr>
        <w:t>« </w:t>
      </w:r>
      <w:r w:rsidR="00EC7805" w:rsidRPr="000C5C3B">
        <w:rPr>
          <w:rFonts w:ascii="Times New Roman" w:hAnsi="Times New Roman" w:cs="Times New Roman"/>
          <w:sz w:val="24"/>
          <w:szCs w:val="24"/>
        </w:rPr>
        <w:t>papier-crayon</w:t>
      </w:r>
      <w:r w:rsidR="008227BC" w:rsidRPr="000C5C3B">
        <w:rPr>
          <w:rFonts w:ascii="Times New Roman" w:hAnsi="Times New Roman" w:cs="Times New Roman"/>
          <w:sz w:val="24"/>
          <w:szCs w:val="24"/>
        </w:rPr>
        <w:t> »</w:t>
      </w:r>
      <w:r w:rsidR="00EC7805" w:rsidRPr="000C5C3B">
        <w:rPr>
          <w:rFonts w:ascii="Times New Roman" w:hAnsi="Times New Roman" w:cs="Times New Roman"/>
          <w:sz w:val="24"/>
          <w:szCs w:val="24"/>
        </w:rPr>
        <w:t xml:space="preserve">, nous avons pu montrer que </w:t>
      </w:r>
      <w:r w:rsidR="00863ADF" w:rsidRPr="000C5C3B">
        <w:rPr>
          <w:rFonts w:ascii="Times New Roman" w:hAnsi="Times New Roman" w:cs="Times New Roman"/>
          <w:sz w:val="24"/>
          <w:szCs w:val="24"/>
        </w:rPr>
        <w:t>plusieurs</w:t>
      </w:r>
      <w:r w:rsidR="00EC7805" w:rsidRPr="000C5C3B">
        <w:rPr>
          <w:rFonts w:ascii="Times New Roman" w:hAnsi="Times New Roman" w:cs="Times New Roman"/>
          <w:sz w:val="24"/>
          <w:szCs w:val="24"/>
        </w:rPr>
        <w:t xml:space="preserve"> termes du lexique spécifique aux mathématiques n’étaient pas compris par </w:t>
      </w:r>
      <w:r w:rsidR="008227BC" w:rsidRPr="000C5C3B">
        <w:rPr>
          <w:rFonts w:ascii="Times New Roman" w:hAnsi="Times New Roman" w:cs="Times New Roman"/>
          <w:sz w:val="24"/>
          <w:szCs w:val="24"/>
        </w:rPr>
        <w:t>de nombreux</w:t>
      </w:r>
      <w:r w:rsidR="00EC7805" w:rsidRPr="000C5C3B">
        <w:rPr>
          <w:rFonts w:ascii="Times New Roman" w:hAnsi="Times New Roman" w:cs="Times New Roman"/>
          <w:sz w:val="24"/>
          <w:szCs w:val="24"/>
        </w:rPr>
        <w:t xml:space="preserve"> élèves allophones, ce qui pouvait entraver l’appréhension de la tâche à réaliser. Or notre étude de cas illustre le fait que l’acquisition des compétences langagières nécessaires à l’activité mathématique n’est pas forcément liée à la maîtrise de la langue usuelle. Nous retrouvons là un résultat pré</w:t>
      </w:r>
      <w:r w:rsidR="00233ADA" w:rsidRPr="000C5C3B">
        <w:rPr>
          <w:rFonts w:ascii="Times New Roman" w:hAnsi="Times New Roman" w:cs="Times New Roman"/>
          <w:sz w:val="24"/>
          <w:szCs w:val="24"/>
        </w:rPr>
        <w:t>cédemment observé (Millon-Fauré</w:t>
      </w:r>
      <w:r w:rsidR="00EC7805" w:rsidRPr="000C5C3B">
        <w:rPr>
          <w:rFonts w:ascii="Times New Roman" w:hAnsi="Times New Roman" w:cs="Times New Roman"/>
          <w:sz w:val="24"/>
          <w:szCs w:val="24"/>
        </w:rPr>
        <w:t xml:space="preserve"> 2011)</w:t>
      </w:r>
      <w:r w:rsidR="00AC637F" w:rsidRPr="000C5C3B">
        <w:rPr>
          <w:rFonts w:ascii="Times New Roman" w:hAnsi="Times New Roman" w:cs="Times New Roman"/>
          <w:sz w:val="24"/>
          <w:szCs w:val="24"/>
        </w:rPr>
        <w:t xml:space="preserve">. Par conséquent, l’apprentissage du français usuel n’est ni nécessaire ni suffisant pour garantir la maîtrise des compétences langagières </w:t>
      </w:r>
      <w:r w:rsidR="00A578F0" w:rsidRPr="000C5C3B">
        <w:rPr>
          <w:rFonts w:ascii="Times New Roman" w:hAnsi="Times New Roman" w:cs="Times New Roman"/>
          <w:sz w:val="24"/>
          <w:szCs w:val="24"/>
        </w:rPr>
        <w:t>mises en jeu lors du</w:t>
      </w:r>
      <w:r w:rsidR="00AC637F" w:rsidRPr="000C5C3B">
        <w:rPr>
          <w:rFonts w:ascii="Times New Roman" w:hAnsi="Times New Roman" w:cs="Times New Roman"/>
          <w:sz w:val="24"/>
          <w:szCs w:val="24"/>
        </w:rPr>
        <w:t xml:space="preserve"> suivi de</w:t>
      </w:r>
      <w:r w:rsidR="00A578F0" w:rsidRPr="000C5C3B">
        <w:rPr>
          <w:rFonts w:ascii="Times New Roman" w:hAnsi="Times New Roman" w:cs="Times New Roman"/>
          <w:sz w:val="24"/>
          <w:szCs w:val="24"/>
        </w:rPr>
        <w:t>s cours de mathématiques dans l</w:t>
      </w:r>
      <w:r w:rsidR="00AC637F" w:rsidRPr="000C5C3B">
        <w:rPr>
          <w:rFonts w:ascii="Times New Roman" w:hAnsi="Times New Roman" w:cs="Times New Roman"/>
          <w:sz w:val="24"/>
          <w:szCs w:val="24"/>
        </w:rPr>
        <w:t xml:space="preserve">es classes régulières. Il convient </w:t>
      </w:r>
      <w:r w:rsidR="00A578F0" w:rsidRPr="000C5C3B">
        <w:rPr>
          <w:rFonts w:ascii="Times New Roman" w:hAnsi="Times New Roman" w:cs="Times New Roman"/>
          <w:sz w:val="24"/>
          <w:szCs w:val="24"/>
        </w:rPr>
        <w:t xml:space="preserve">donc </w:t>
      </w:r>
      <w:r w:rsidR="00AC637F" w:rsidRPr="000C5C3B">
        <w:rPr>
          <w:rFonts w:ascii="Times New Roman" w:hAnsi="Times New Roman" w:cs="Times New Roman"/>
          <w:sz w:val="24"/>
          <w:szCs w:val="24"/>
        </w:rPr>
        <w:t>de proposer aux élèves allophones un enseignement spécifique pour acquérir ces compé</w:t>
      </w:r>
      <w:r w:rsidR="008227BC" w:rsidRPr="000C5C3B">
        <w:rPr>
          <w:rFonts w:ascii="Times New Roman" w:hAnsi="Times New Roman" w:cs="Times New Roman"/>
          <w:sz w:val="24"/>
          <w:szCs w:val="24"/>
        </w:rPr>
        <w:t>tences-là. Dans cet objectif</w:t>
      </w:r>
      <w:r w:rsidR="00AC637F" w:rsidRPr="000C5C3B">
        <w:rPr>
          <w:rFonts w:ascii="Times New Roman" w:hAnsi="Times New Roman" w:cs="Times New Roman"/>
          <w:sz w:val="24"/>
          <w:szCs w:val="24"/>
        </w:rPr>
        <w:t>, un module, mis en pl</w:t>
      </w:r>
      <w:r w:rsidR="00B470BC" w:rsidRPr="000C5C3B">
        <w:rPr>
          <w:rFonts w:ascii="Times New Roman" w:hAnsi="Times New Roman" w:cs="Times New Roman"/>
          <w:sz w:val="24"/>
          <w:szCs w:val="24"/>
        </w:rPr>
        <w:t>ace dans un collège marseillais</w:t>
      </w:r>
      <w:r w:rsidR="00AC637F" w:rsidRPr="000C5C3B">
        <w:rPr>
          <w:rFonts w:ascii="Times New Roman" w:hAnsi="Times New Roman" w:cs="Times New Roman"/>
          <w:sz w:val="24"/>
          <w:szCs w:val="24"/>
        </w:rPr>
        <w:t xml:space="preserve"> a permis d’obtenir certains résultats concernant l’apprentissage de cette langue spécifique </w:t>
      </w:r>
      <w:r w:rsidR="00233ADA" w:rsidRPr="000C5C3B">
        <w:rPr>
          <w:rFonts w:ascii="Times New Roman" w:hAnsi="Times New Roman" w:cs="Times New Roman"/>
          <w:sz w:val="24"/>
          <w:szCs w:val="24"/>
        </w:rPr>
        <w:t>aux mathématiques (Millon-Fauré</w:t>
      </w:r>
      <w:r w:rsidR="00AC637F" w:rsidRPr="000C5C3B">
        <w:rPr>
          <w:rFonts w:ascii="Times New Roman" w:hAnsi="Times New Roman" w:cs="Times New Roman"/>
          <w:sz w:val="24"/>
          <w:szCs w:val="24"/>
        </w:rPr>
        <w:t xml:space="preserve"> </w:t>
      </w:r>
      <w:r w:rsidR="00863ADF" w:rsidRPr="000C5C3B">
        <w:rPr>
          <w:rFonts w:ascii="Times New Roman" w:hAnsi="Times New Roman" w:cs="Times New Roman"/>
          <w:sz w:val="24"/>
          <w:szCs w:val="24"/>
        </w:rPr>
        <w:t>2013 et 2017</w:t>
      </w:r>
      <w:r w:rsidR="00AC637F" w:rsidRPr="000C5C3B">
        <w:rPr>
          <w:rFonts w:ascii="Times New Roman" w:hAnsi="Times New Roman" w:cs="Times New Roman"/>
          <w:sz w:val="24"/>
          <w:szCs w:val="24"/>
        </w:rPr>
        <w:t>).</w:t>
      </w:r>
      <w:r w:rsidR="00FE0C8C" w:rsidRPr="000C5C3B">
        <w:rPr>
          <w:rFonts w:ascii="Times New Roman" w:hAnsi="Times New Roman" w:cs="Times New Roman"/>
          <w:sz w:val="24"/>
          <w:szCs w:val="24"/>
        </w:rPr>
        <w:t xml:space="preserve"> L’enseignement qui était proposé dans ce dispositif visait non pas la présentation de nouveaux savoirs </w:t>
      </w:r>
      <w:r w:rsidR="00A578F0" w:rsidRPr="000C5C3B">
        <w:rPr>
          <w:rFonts w:ascii="Times New Roman" w:hAnsi="Times New Roman" w:cs="Times New Roman"/>
          <w:sz w:val="24"/>
          <w:szCs w:val="24"/>
        </w:rPr>
        <w:t xml:space="preserve">mathématiques </w:t>
      </w:r>
      <w:r w:rsidR="00FE0C8C" w:rsidRPr="000C5C3B">
        <w:rPr>
          <w:rFonts w:ascii="Times New Roman" w:hAnsi="Times New Roman" w:cs="Times New Roman"/>
          <w:sz w:val="24"/>
          <w:szCs w:val="24"/>
        </w:rPr>
        <w:t xml:space="preserve">mais </w:t>
      </w:r>
      <w:r w:rsidR="00A578F0" w:rsidRPr="000C5C3B">
        <w:rPr>
          <w:rFonts w:ascii="Times New Roman" w:hAnsi="Times New Roman" w:cs="Times New Roman"/>
          <w:sz w:val="24"/>
          <w:szCs w:val="24"/>
        </w:rPr>
        <w:t>uniquement le travail sur c</w:t>
      </w:r>
      <w:r w:rsidR="00FE0C8C" w:rsidRPr="000C5C3B">
        <w:rPr>
          <w:rFonts w:ascii="Times New Roman" w:hAnsi="Times New Roman" w:cs="Times New Roman"/>
          <w:sz w:val="24"/>
          <w:szCs w:val="24"/>
        </w:rPr>
        <w:t xml:space="preserve">es compétences langagières </w:t>
      </w:r>
      <w:r w:rsidR="00A578F0" w:rsidRPr="000C5C3B">
        <w:rPr>
          <w:rFonts w:ascii="Times New Roman" w:hAnsi="Times New Roman" w:cs="Times New Roman"/>
          <w:sz w:val="24"/>
          <w:szCs w:val="24"/>
        </w:rPr>
        <w:t>au travers d’activités judicieusement choisies</w:t>
      </w:r>
      <w:r w:rsidR="00FE0C8C" w:rsidRPr="000C5C3B">
        <w:rPr>
          <w:rFonts w:ascii="Times New Roman" w:hAnsi="Times New Roman" w:cs="Times New Roman"/>
          <w:sz w:val="24"/>
          <w:szCs w:val="24"/>
        </w:rPr>
        <w:t>.</w:t>
      </w:r>
      <w:r w:rsidR="00AC637F" w:rsidRPr="000C5C3B">
        <w:rPr>
          <w:rFonts w:ascii="Times New Roman" w:hAnsi="Times New Roman" w:cs="Times New Roman"/>
          <w:sz w:val="24"/>
          <w:szCs w:val="24"/>
        </w:rPr>
        <w:t xml:space="preserve"> Toutefois, les enseignants de mathématiques qui accueillent les élèves allophones ont rarement reçu la formation nécessaire pour </w:t>
      </w:r>
      <w:r w:rsidR="00FE0C8C" w:rsidRPr="000C5C3B">
        <w:rPr>
          <w:rFonts w:ascii="Times New Roman" w:hAnsi="Times New Roman" w:cs="Times New Roman"/>
          <w:sz w:val="24"/>
          <w:szCs w:val="24"/>
        </w:rPr>
        <w:t>mettre en place de telles pratiques</w:t>
      </w:r>
      <w:r w:rsidR="00AC637F" w:rsidRPr="000C5C3B">
        <w:rPr>
          <w:rFonts w:ascii="Times New Roman" w:hAnsi="Times New Roman" w:cs="Times New Roman"/>
          <w:sz w:val="24"/>
          <w:szCs w:val="24"/>
        </w:rPr>
        <w:t>. C’est pourquoi nous cherchons à concevoir une formation susceptible de sensibiliser les enseignants à cette problématique</w:t>
      </w:r>
      <w:r w:rsidR="00790E5D" w:rsidRPr="000C5C3B">
        <w:rPr>
          <w:rFonts w:ascii="Times New Roman" w:hAnsi="Times New Roman" w:cs="Times New Roman"/>
          <w:sz w:val="24"/>
          <w:szCs w:val="24"/>
        </w:rPr>
        <w:t xml:space="preserve"> afin qu’ils puissent fournir à leurs élèves les moyens non seuleme</w:t>
      </w:r>
      <w:r w:rsidR="008227BC" w:rsidRPr="000C5C3B">
        <w:rPr>
          <w:rFonts w:ascii="Times New Roman" w:hAnsi="Times New Roman" w:cs="Times New Roman"/>
          <w:sz w:val="24"/>
          <w:szCs w:val="24"/>
        </w:rPr>
        <w:t>n</w:t>
      </w:r>
      <w:r w:rsidR="00790E5D" w:rsidRPr="000C5C3B">
        <w:rPr>
          <w:rFonts w:ascii="Times New Roman" w:hAnsi="Times New Roman" w:cs="Times New Roman"/>
          <w:sz w:val="24"/>
          <w:szCs w:val="24"/>
        </w:rPr>
        <w:t>t de réussir leur scolarité mais également de découvrir les beautés des</w:t>
      </w:r>
      <w:r w:rsidR="00233ADA" w:rsidRPr="000C5C3B">
        <w:rPr>
          <w:rFonts w:ascii="Times New Roman" w:hAnsi="Times New Roman" w:cs="Times New Roman"/>
          <w:sz w:val="24"/>
          <w:szCs w:val="24"/>
        </w:rPr>
        <w:t> </w:t>
      </w:r>
      <w:r w:rsidR="00790E5D" w:rsidRPr="000C5C3B">
        <w:rPr>
          <w:rFonts w:ascii="Times New Roman" w:hAnsi="Times New Roman" w:cs="Times New Roman"/>
          <w:sz w:val="24"/>
          <w:szCs w:val="24"/>
        </w:rPr>
        <w:t>mathématiques.</w:t>
      </w:r>
    </w:p>
    <w:p w14:paraId="01BFAD96" w14:textId="77777777" w:rsidR="00F035A4" w:rsidRPr="000C5C3B" w:rsidRDefault="00F035A4" w:rsidP="00233ADA">
      <w:pPr>
        <w:spacing w:after="120" w:line="240" w:lineRule="auto"/>
        <w:jc w:val="both"/>
        <w:rPr>
          <w:rFonts w:ascii="Times New Roman" w:hAnsi="Times New Roman" w:cs="Times New Roman"/>
          <w:sz w:val="24"/>
          <w:szCs w:val="24"/>
        </w:rPr>
      </w:pPr>
    </w:p>
    <w:p w14:paraId="24BF8B31" w14:textId="1C35119D" w:rsidR="00107616" w:rsidRPr="000C5C3B" w:rsidRDefault="00552FF0"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b/>
          <w:sz w:val="24"/>
          <w:szCs w:val="24"/>
        </w:rPr>
        <w:t>Bibliographie</w:t>
      </w:r>
    </w:p>
    <w:p w14:paraId="6F45A189" w14:textId="77777777" w:rsidR="005B219B" w:rsidRPr="000C5C3B" w:rsidRDefault="005B219B" w:rsidP="00552FF0">
      <w:pPr>
        <w:spacing w:after="120" w:line="240" w:lineRule="auto"/>
        <w:jc w:val="both"/>
        <w:rPr>
          <w:rFonts w:ascii="Times New Roman" w:hAnsi="Times New Roman" w:cs="Times New Roman"/>
          <w:b/>
          <w:sz w:val="24"/>
          <w:szCs w:val="24"/>
        </w:rPr>
      </w:pPr>
    </w:p>
    <w:p w14:paraId="04D7133D" w14:textId="793BB648" w:rsidR="005C738F" w:rsidRPr="000C5C3B" w:rsidRDefault="00E228E7" w:rsidP="00552FF0">
      <w:pPr>
        <w:spacing w:after="120" w:line="240" w:lineRule="auto"/>
        <w:jc w:val="both"/>
        <w:rPr>
          <w:rFonts w:ascii="Times New Roman" w:hAnsi="Times New Roman" w:cs="Times New Roman"/>
          <w:b/>
          <w:sz w:val="24"/>
          <w:szCs w:val="24"/>
        </w:rPr>
      </w:pPr>
      <w:r w:rsidRPr="000C5C3B">
        <w:rPr>
          <w:rFonts w:ascii="Times New Roman" w:hAnsi="Times New Roman" w:cs="Times New Roman"/>
          <w:sz w:val="24"/>
          <w:szCs w:val="24"/>
        </w:rPr>
        <w:t xml:space="preserve">Caille Jean-Paul, </w:t>
      </w:r>
      <w:proofErr w:type="spellStart"/>
      <w:r w:rsidRPr="000C5C3B">
        <w:rPr>
          <w:rFonts w:ascii="Times New Roman" w:hAnsi="Times New Roman" w:cs="Times New Roman"/>
          <w:sz w:val="24"/>
          <w:szCs w:val="24"/>
        </w:rPr>
        <w:t>Cosquéric</w:t>
      </w:r>
      <w:proofErr w:type="spellEnd"/>
      <w:r w:rsidRPr="000C5C3B">
        <w:rPr>
          <w:rFonts w:ascii="Times New Roman" w:hAnsi="Times New Roman" w:cs="Times New Roman"/>
          <w:sz w:val="24"/>
          <w:szCs w:val="24"/>
        </w:rPr>
        <w:t xml:space="preserve"> Ariane, Miranda </w:t>
      </w:r>
      <w:proofErr w:type="spellStart"/>
      <w:r w:rsidRPr="000C5C3B">
        <w:rPr>
          <w:rFonts w:ascii="Times New Roman" w:hAnsi="Times New Roman" w:cs="Times New Roman"/>
          <w:sz w:val="24"/>
          <w:szCs w:val="24"/>
        </w:rPr>
        <w:t>Emilie</w:t>
      </w:r>
      <w:proofErr w:type="spellEnd"/>
      <w:r w:rsidR="005C738F" w:rsidRPr="000C5C3B">
        <w:rPr>
          <w:rFonts w:ascii="Times New Roman" w:hAnsi="Times New Roman" w:cs="Times New Roman"/>
          <w:sz w:val="24"/>
          <w:szCs w:val="24"/>
        </w:rPr>
        <w:t>, Viard-Guillot L</w:t>
      </w:r>
      <w:r w:rsidRPr="000C5C3B">
        <w:rPr>
          <w:rFonts w:ascii="Times New Roman" w:hAnsi="Times New Roman" w:cs="Times New Roman"/>
          <w:sz w:val="24"/>
          <w:szCs w:val="24"/>
        </w:rPr>
        <w:t>ouise</w:t>
      </w:r>
      <w:r w:rsidR="005C738F" w:rsidRPr="000C5C3B">
        <w:rPr>
          <w:rFonts w:ascii="Times New Roman" w:hAnsi="Times New Roman" w:cs="Times New Roman"/>
          <w:sz w:val="24"/>
          <w:szCs w:val="24"/>
        </w:rPr>
        <w:t xml:space="preserve">, 2016,  </w:t>
      </w:r>
      <w:r w:rsidR="005C738F" w:rsidRPr="000C5C3B">
        <w:rPr>
          <w:rFonts w:ascii="Times New Roman" w:hAnsi="Times New Roman" w:cs="Times New Roman"/>
          <w:i/>
          <w:sz w:val="24"/>
          <w:szCs w:val="24"/>
        </w:rPr>
        <w:t>La réussite scolaire des enfants d’immigrés au collège est plus lié au capital culturel de leur famille qu’à leur passé migratoire</w:t>
      </w:r>
      <w:r w:rsidR="005C738F" w:rsidRPr="000C5C3B">
        <w:rPr>
          <w:rFonts w:ascii="Times New Roman" w:hAnsi="Times New Roman" w:cs="Times New Roman"/>
          <w:sz w:val="24"/>
          <w:szCs w:val="24"/>
        </w:rPr>
        <w:t>, dossier INSEE.</w:t>
      </w:r>
    </w:p>
    <w:p w14:paraId="634BA7CC" w14:textId="1B4770AC" w:rsidR="00A97E06" w:rsidRPr="000C5C3B" w:rsidRDefault="00E228E7" w:rsidP="00552FF0">
      <w:pPr>
        <w:spacing w:after="120" w:line="240" w:lineRule="auto"/>
        <w:jc w:val="both"/>
        <w:rPr>
          <w:rFonts w:ascii="Times New Roman" w:hAnsi="Times New Roman" w:cs="Times New Roman"/>
          <w:sz w:val="24"/>
          <w:szCs w:val="24"/>
          <w:lang w:val="en-GB"/>
        </w:rPr>
      </w:pPr>
      <w:r w:rsidRPr="000C5C3B">
        <w:rPr>
          <w:rFonts w:ascii="Times New Roman" w:hAnsi="Times New Roman" w:cs="Times New Roman"/>
          <w:sz w:val="24"/>
          <w:szCs w:val="24"/>
          <w:lang w:val="en-GB"/>
        </w:rPr>
        <w:t>Campbell Anne, Adams Verna, Davis</w:t>
      </w:r>
      <w:r w:rsidR="005B219B" w:rsidRPr="000C5C3B">
        <w:rPr>
          <w:rFonts w:ascii="Times New Roman" w:hAnsi="Times New Roman" w:cs="Times New Roman"/>
          <w:sz w:val="24"/>
          <w:szCs w:val="24"/>
          <w:lang w:val="en-GB"/>
        </w:rPr>
        <w:t xml:space="preserve"> G</w:t>
      </w:r>
      <w:r w:rsidRPr="000C5C3B">
        <w:rPr>
          <w:rFonts w:ascii="Times New Roman" w:hAnsi="Times New Roman" w:cs="Times New Roman"/>
          <w:sz w:val="24"/>
          <w:szCs w:val="24"/>
          <w:lang w:val="en-GB"/>
        </w:rPr>
        <w:t>ary</w:t>
      </w:r>
      <w:r w:rsidR="005B219B" w:rsidRPr="000C5C3B">
        <w:rPr>
          <w:rFonts w:ascii="Times New Roman" w:hAnsi="Times New Roman" w:cs="Times New Roman"/>
          <w:sz w:val="24"/>
          <w:szCs w:val="24"/>
          <w:lang w:val="en-GB"/>
        </w:rPr>
        <w:t>, 2007,</w:t>
      </w:r>
      <w:r w:rsidR="00A97E06" w:rsidRPr="000C5C3B">
        <w:rPr>
          <w:rFonts w:ascii="Times New Roman" w:hAnsi="Times New Roman" w:cs="Times New Roman"/>
          <w:sz w:val="24"/>
          <w:szCs w:val="24"/>
          <w:lang w:val="en-GB"/>
        </w:rPr>
        <w:t xml:space="preserve"> </w:t>
      </w:r>
      <w:r w:rsidR="00A97E06" w:rsidRPr="000C5C3B">
        <w:rPr>
          <w:rFonts w:ascii="Times New Roman" w:hAnsi="Times New Roman" w:cs="Times New Roman"/>
          <w:i/>
          <w:sz w:val="24"/>
          <w:szCs w:val="24"/>
          <w:lang w:val="en-GB"/>
        </w:rPr>
        <w:t xml:space="preserve">Cognitive demands and second language learners: a framework for </w:t>
      </w:r>
      <w:proofErr w:type="spellStart"/>
      <w:r w:rsidR="00A97E06" w:rsidRPr="000C5C3B">
        <w:rPr>
          <w:rFonts w:ascii="Times New Roman" w:hAnsi="Times New Roman" w:cs="Times New Roman"/>
          <w:i/>
          <w:sz w:val="24"/>
          <w:szCs w:val="24"/>
          <w:lang w:val="en-GB"/>
        </w:rPr>
        <w:t>analyzing</w:t>
      </w:r>
      <w:proofErr w:type="spellEnd"/>
      <w:r w:rsidR="00A97E06" w:rsidRPr="000C5C3B">
        <w:rPr>
          <w:rFonts w:ascii="Times New Roman" w:hAnsi="Times New Roman" w:cs="Times New Roman"/>
          <w:i/>
          <w:sz w:val="24"/>
          <w:szCs w:val="24"/>
          <w:lang w:val="en-GB"/>
        </w:rPr>
        <w:t xml:space="preserve"> mat</w:t>
      </w:r>
      <w:r w:rsidR="005B219B" w:rsidRPr="000C5C3B">
        <w:rPr>
          <w:rFonts w:ascii="Times New Roman" w:hAnsi="Times New Roman" w:cs="Times New Roman"/>
          <w:i/>
          <w:sz w:val="24"/>
          <w:szCs w:val="24"/>
          <w:lang w:val="en-GB"/>
        </w:rPr>
        <w:t>hematics instructional contexts</w:t>
      </w:r>
      <w:r w:rsidR="005B219B" w:rsidRPr="000C5C3B">
        <w:rPr>
          <w:rFonts w:ascii="Times New Roman" w:hAnsi="Times New Roman" w:cs="Times New Roman"/>
          <w:sz w:val="24"/>
          <w:szCs w:val="24"/>
          <w:lang w:val="en-GB"/>
        </w:rPr>
        <w:t>,</w:t>
      </w:r>
      <w:r w:rsidR="00A97E06" w:rsidRPr="000C5C3B">
        <w:rPr>
          <w:rFonts w:ascii="Times New Roman" w:hAnsi="Times New Roman" w:cs="Times New Roman"/>
          <w:sz w:val="24"/>
          <w:szCs w:val="24"/>
          <w:lang w:val="en-GB"/>
        </w:rPr>
        <w:t xml:space="preserve"> Mathe</w:t>
      </w:r>
      <w:r w:rsidR="005B219B" w:rsidRPr="000C5C3B">
        <w:rPr>
          <w:rFonts w:ascii="Times New Roman" w:hAnsi="Times New Roman" w:cs="Times New Roman"/>
          <w:sz w:val="24"/>
          <w:szCs w:val="24"/>
          <w:lang w:val="en-GB"/>
        </w:rPr>
        <w:t xml:space="preserve">matical Thinking and learning, </w:t>
      </w:r>
      <w:r w:rsidR="00A97E06" w:rsidRPr="000C5C3B">
        <w:rPr>
          <w:rFonts w:ascii="Times New Roman" w:hAnsi="Times New Roman" w:cs="Times New Roman"/>
          <w:sz w:val="24"/>
          <w:szCs w:val="24"/>
          <w:lang w:val="en-GB"/>
        </w:rPr>
        <w:t>Lawrence Erlbaum Associates.</w:t>
      </w:r>
    </w:p>
    <w:p w14:paraId="68712482" w14:textId="73A318F7" w:rsidR="00BB1E7C" w:rsidRPr="000C5C3B" w:rsidRDefault="00233ADA" w:rsidP="00552FF0">
      <w:pPr>
        <w:pStyle w:val="Biblio"/>
        <w:spacing w:after="120"/>
        <w:ind w:left="0" w:firstLine="0"/>
        <w:rPr>
          <w:rFonts w:eastAsia="Times New Roman"/>
          <w:lang w:val="en-US"/>
        </w:rPr>
      </w:pPr>
      <w:r w:rsidRPr="000C5C3B">
        <w:rPr>
          <w:rFonts w:eastAsia="Times New Roman"/>
          <w:lang w:val="en-GB"/>
        </w:rPr>
        <w:t xml:space="preserve">Cummins Jim, </w:t>
      </w:r>
      <w:r w:rsidR="0096597F" w:rsidRPr="000C5C3B">
        <w:rPr>
          <w:rFonts w:eastAsia="Times New Roman"/>
          <w:lang w:val="en-GB"/>
        </w:rPr>
        <w:t>1979</w:t>
      </w:r>
      <w:r w:rsidRPr="000C5C3B">
        <w:rPr>
          <w:rFonts w:eastAsia="Times New Roman"/>
          <w:lang w:val="en-GB"/>
        </w:rPr>
        <w:t>,</w:t>
      </w:r>
      <w:r w:rsidR="00BB1E7C" w:rsidRPr="000C5C3B">
        <w:rPr>
          <w:rFonts w:eastAsia="Times New Roman"/>
          <w:lang w:val="en-GB"/>
        </w:rPr>
        <w:t xml:space="preserve"> </w:t>
      </w:r>
      <w:r w:rsidRPr="000C5C3B">
        <w:rPr>
          <w:lang w:val="en-US"/>
        </w:rPr>
        <w:t>« </w:t>
      </w:r>
      <w:r w:rsidR="00BB1E7C" w:rsidRPr="000C5C3B">
        <w:rPr>
          <w:rFonts w:eastAsia="Times New Roman"/>
          <w:lang w:val="en-GB"/>
        </w:rPr>
        <w:t>Cognitive/academic language proficiency, linguistic interdependence, the optimum age question, and some other matters</w:t>
      </w:r>
      <w:r w:rsidRPr="000C5C3B">
        <w:rPr>
          <w:rFonts w:eastAsia="Times New Roman"/>
          <w:lang w:val="en-GB"/>
        </w:rPr>
        <w:t> </w:t>
      </w:r>
      <w:r w:rsidRPr="000C5C3B">
        <w:rPr>
          <w:lang w:val="en-US"/>
        </w:rPr>
        <w:t>»,</w:t>
      </w:r>
      <w:r w:rsidR="00BB1E7C" w:rsidRPr="000C5C3B">
        <w:rPr>
          <w:rFonts w:eastAsia="Times New Roman"/>
          <w:lang w:val="en-GB"/>
        </w:rPr>
        <w:t xml:space="preserve"> </w:t>
      </w:r>
      <w:r w:rsidR="00BB1E7C" w:rsidRPr="000C5C3B">
        <w:rPr>
          <w:rFonts w:eastAsia="Times New Roman"/>
          <w:i/>
          <w:lang w:val="en-US"/>
        </w:rPr>
        <w:t>Working Papers on Bilingualism,</w:t>
      </w:r>
      <w:r w:rsidR="008020AE" w:rsidRPr="000C5C3B">
        <w:rPr>
          <w:rFonts w:eastAsia="Times New Roman"/>
          <w:i/>
          <w:lang w:val="en-US"/>
        </w:rPr>
        <w:t xml:space="preserve"> </w:t>
      </w:r>
      <w:r w:rsidR="00BB1E7C" w:rsidRPr="000C5C3B">
        <w:rPr>
          <w:rFonts w:eastAsia="Times New Roman"/>
          <w:i/>
          <w:lang w:val="en-US"/>
        </w:rPr>
        <w:t>19</w:t>
      </w:r>
      <w:r w:rsidR="00BB1E7C" w:rsidRPr="000C5C3B">
        <w:rPr>
          <w:rFonts w:eastAsia="Times New Roman"/>
          <w:lang w:val="en-US"/>
        </w:rPr>
        <w:t xml:space="preserve">, </w:t>
      </w:r>
      <w:r w:rsidR="008020AE" w:rsidRPr="000C5C3B">
        <w:rPr>
          <w:rFonts w:eastAsia="Times New Roman"/>
          <w:lang w:val="en-US"/>
        </w:rPr>
        <w:t>p. </w:t>
      </w:r>
      <w:r w:rsidR="00BB1E7C" w:rsidRPr="000C5C3B">
        <w:rPr>
          <w:rFonts w:eastAsia="Times New Roman"/>
          <w:lang w:val="en-US"/>
        </w:rPr>
        <w:t>197-205.</w:t>
      </w:r>
    </w:p>
    <w:p w14:paraId="5792828A" w14:textId="5FE54CE9" w:rsidR="00FC0B03" w:rsidRPr="000C5C3B" w:rsidRDefault="00CC5ADD" w:rsidP="00552FF0">
      <w:pPr>
        <w:pStyle w:val="Normal1"/>
        <w:spacing w:after="120" w:line="240" w:lineRule="auto"/>
        <w:jc w:val="both"/>
        <w:rPr>
          <w:rFonts w:ascii="Times New Roman" w:eastAsia="Cambria" w:hAnsi="Times New Roman" w:cs="Times New Roman"/>
          <w:color w:val="auto"/>
          <w:sz w:val="24"/>
          <w:szCs w:val="24"/>
        </w:rPr>
      </w:pPr>
      <w:r w:rsidRPr="000C5C3B">
        <w:rPr>
          <w:rFonts w:ascii="Times New Roman" w:eastAsia="Cambria" w:hAnsi="Times New Roman" w:cs="Times New Roman"/>
          <w:color w:val="auto"/>
          <w:sz w:val="24"/>
          <w:szCs w:val="24"/>
        </w:rPr>
        <w:t>Cuq</w:t>
      </w:r>
      <w:r w:rsidR="00FC0B03" w:rsidRPr="000C5C3B">
        <w:rPr>
          <w:rFonts w:ascii="Times New Roman" w:eastAsia="Cambria" w:hAnsi="Times New Roman" w:cs="Times New Roman"/>
          <w:color w:val="auto"/>
          <w:sz w:val="24"/>
          <w:szCs w:val="24"/>
          <w:lang w:val="en-GB"/>
        </w:rPr>
        <w:fldChar w:fldCharType="begin"/>
      </w:r>
      <w:r w:rsidR="00FC0B03" w:rsidRPr="000C5C3B">
        <w:rPr>
          <w:rFonts w:ascii="Times New Roman" w:eastAsia="Cambria" w:hAnsi="Times New Roman" w:cs="Times New Roman"/>
          <w:color w:val="auto"/>
          <w:sz w:val="24"/>
          <w:szCs w:val="24"/>
        </w:rPr>
        <w:instrText xml:space="preserve"> XE "CUQ" </w:instrText>
      </w:r>
      <w:r w:rsidR="00FC0B03" w:rsidRPr="000C5C3B">
        <w:rPr>
          <w:rFonts w:ascii="Times New Roman" w:eastAsia="Cambria" w:hAnsi="Times New Roman" w:cs="Times New Roman"/>
          <w:color w:val="auto"/>
          <w:sz w:val="24"/>
          <w:szCs w:val="24"/>
          <w:lang w:val="en-GB"/>
        </w:rPr>
        <w:fldChar w:fldCharType="end"/>
      </w:r>
      <w:r w:rsidR="00FC0B03" w:rsidRPr="000C5C3B">
        <w:rPr>
          <w:rFonts w:ascii="Times New Roman" w:eastAsia="Cambria" w:hAnsi="Times New Roman" w:cs="Times New Roman"/>
          <w:color w:val="auto"/>
          <w:sz w:val="24"/>
          <w:szCs w:val="24"/>
        </w:rPr>
        <w:t xml:space="preserve"> J</w:t>
      </w:r>
      <w:r w:rsidRPr="000C5C3B">
        <w:rPr>
          <w:rFonts w:ascii="Times New Roman" w:eastAsia="Cambria" w:hAnsi="Times New Roman" w:cs="Times New Roman"/>
          <w:color w:val="auto"/>
          <w:sz w:val="24"/>
          <w:szCs w:val="24"/>
        </w:rPr>
        <w:t>ean-Pierre, 1991,</w:t>
      </w:r>
      <w:r w:rsidR="00FC0B03" w:rsidRPr="000C5C3B">
        <w:rPr>
          <w:rFonts w:ascii="Times New Roman" w:eastAsia="Cambria" w:hAnsi="Times New Roman" w:cs="Times New Roman"/>
          <w:color w:val="auto"/>
          <w:sz w:val="24"/>
          <w:szCs w:val="24"/>
        </w:rPr>
        <w:t xml:space="preserve"> </w:t>
      </w:r>
      <w:r w:rsidR="00FC0B03" w:rsidRPr="000C5C3B">
        <w:rPr>
          <w:rFonts w:ascii="Times New Roman" w:eastAsia="Cambria" w:hAnsi="Times New Roman" w:cs="Times New Roman"/>
          <w:i/>
          <w:color w:val="auto"/>
          <w:sz w:val="24"/>
          <w:szCs w:val="24"/>
        </w:rPr>
        <w:t>Le Français Langue Seconde.</w:t>
      </w:r>
      <w:r w:rsidR="00FC0B03" w:rsidRPr="000C5C3B">
        <w:rPr>
          <w:rFonts w:ascii="Times New Roman" w:eastAsia="Cambria" w:hAnsi="Times New Roman" w:cs="Times New Roman"/>
          <w:color w:val="auto"/>
          <w:sz w:val="24"/>
          <w:szCs w:val="24"/>
        </w:rPr>
        <w:t xml:space="preserve"> </w:t>
      </w:r>
      <w:r w:rsidR="00FC0B03" w:rsidRPr="000C5C3B">
        <w:rPr>
          <w:rFonts w:ascii="Times New Roman" w:eastAsia="Cambria" w:hAnsi="Times New Roman" w:cs="Times New Roman"/>
          <w:i/>
          <w:color w:val="auto"/>
          <w:sz w:val="24"/>
          <w:szCs w:val="24"/>
        </w:rPr>
        <w:t>Origines d’une notion et implications didactiques</w:t>
      </w:r>
      <w:r w:rsidR="00FC0B03" w:rsidRPr="000C5C3B">
        <w:rPr>
          <w:rFonts w:ascii="Times New Roman" w:eastAsia="Cambria" w:hAnsi="Times New Roman" w:cs="Times New Roman"/>
          <w:color w:val="auto"/>
          <w:sz w:val="24"/>
          <w:szCs w:val="24"/>
        </w:rPr>
        <w:t>,</w:t>
      </w:r>
      <w:r w:rsidR="008020AE" w:rsidRPr="000C5C3B">
        <w:rPr>
          <w:rFonts w:ascii="Times New Roman" w:eastAsia="Cambria" w:hAnsi="Times New Roman" w:cs="Times New Roman"/>
          <w:color w:val="auto"/>
          <w:sz w:val="24"/>
          <w:szCs w:val="24"/>
        </w:rPr>
        <w:t xml:space="preserve"> Paris,</w:t>
      </w:r>
      <w:r w:rsidR="00FC0B03" w:rsidRPr="000C5C3B">
        <w:rPr>
          <w:rFonts w:ascii="Times New Roman" w:eastAsia="Cambria" w:hAnsi="Times New Roman" w:cs="Times New Roman"/>
          <w:color w:val="auto"/>
          <w:sz w:val="24"/>
          <w:szCs w:val="24"/>
        </w:rPr>
        <w:t xml:space="preserve"> Hachette.</w:t>
      </w:r>
    </w:p>
    <w:p w14:paraId="2AA6D6E1" w14:textId="0DFDE275" w:rsidR="00A97E06" w:rsidRPr="000C5C3B" w:rsidRDefault="00CC5ADD" w:rsidP="00552FF0">
      <w:pPr>
        <w:spacing w:after="120" w:line="240" w:lineRule="auto"/>
        <w:jc w:val="both"/>
        <w:rPr>
          <w:rFonts w:ascii="Times New Roman" w:hAnsi="Times New Roman" w:cs="Times New Roman"/>
          <w:sz w:val="24"/>
          <w:szCs w:val="24"/>
        </w:rPr>
      </w:pPr>
      <w:proofErr w:type="spellStart"/>
      <w:r w:rsidRPr="000C5C3B">
        <w:rPr>
          <w:rFonts w:ascii="Times New Roman" w:hAnsi="Times New Roman" w:cs="Times New Roman"/>
          <w:sz w:val="24"/>
          <w:szCs w:val="24"/>
        </w:rPr>
        <w:t>Girodet</w:t>
      </w:r>
      <w:proofErr w:type="spellEnd"/>
      <w:r w:rsidRPr="000C5C3B">
        <w:rPr>
          <w:rFonts w:ascii="Times New Roman" w:hAnsi="Times New Roman" w:cs="Times New Roman"/>
          <w:sz w:val="24"/>
          <w:szCs w:val="24"/>
        </w:rPr>
        <w:t xml:space="preserve"> Marie-Alix, 1996,</w:t>
      </w:r>
      <w:r w:rsidR="00A97E06" w:rsidRPr="000C5C3B">
        <w:rPr>
          <w:rFonts w:ascii="Times New Roman" w:hAnsi="Times New Roman" w:cs="Times New Roman"/>
          <w:sz w:val="24"/>
          <w:szCs w:val="24"/>
        </w:rPr>
        <w:t xml:space="preserve"> </w:t>
      </w:r>
      <w:r w:rsidR="00A97E06" w:rsidRPr="000C5C3B">
        <w:rPr>
          <w:rFonts w:ascii="Times New Roman" w:hAnsi="Times New Roman" w:cs="Times New Roman"/>
          <w:i/>
          <w:sz w:val="24"/>
          <w:szCs w:val="24"/>
        </w:rPr>
        <w:t>L’influence des cultures sur les pratiques quotidiennes de calcul</w:t>
      </w:r>
      <w:r w:rsidR="008020AE" w:rsidRPr="000C5C3B">
        <w:rPr>
          <w:rFonts w:ascii="Times New Roman" w:hAnsi="Times New Roman" w:cs="Times New Roman"/>
          <w:sz w:val="24"/>
          <w:szCs w:val="24"/>
        </w:rPr>
        <w:t>,</w:t>
      </w:r>
      <w:r w:rsidR="00A97E06" w:rsidRPr="000C5C3B">
        <w:rPr>
          <w:rFonts w:ascii="Times New Roman" w:hAnsi="Times New Roman" w:cs="Times New Roman"/>
          <w:sz w:val="24"/>
          <w:szCs w:val="24"/>
        </w:rPr>
        <w:t xml:space="preserve"> CREDIF Essais.</w:t>
      </w:r>
    </w:p>
    <w:p w14:paraId="0CD2ADCB" w14:textId="2B98F23C" w:rsidR="005C738F" w:rsidRPr="000C5C3B" w:rsidRDefault="00E228E7"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Goux Dominique et </w:t>
      </w:r>
      <w:proofErr w:type="spellStart"/>
      <w:r w:rsidRPr="000C5C3B">
        <w:rPr>
          <w:rFonts w:ascii="Times New Roman" w:hAnsi="Times New Roman" w:cs="Times New Roman"/>
          <w:sz w:val="24"/>
          <w:szCs w:val="24"/>
        </w:rPr>
        <w:t>Maurin</w:t>
      </w:r>
      <w:proofErr w:type="spellEnd"/>
      <w:r w:rsidRPr="000C5C3B">
        <w:rPr>
          <w:rFonts w:ascii="Times New Roman" w:hAnsi="Times New Roman" w:cs="Times New Roman"/>
          <w:sz w:val="24"/>
          <w:szCs w:val="24"/>
        </w:rPr>
        <w:t xml:space="preserve"> </w:t>
      </w:r>
      <w:proofErr w:type="spellStart"/>
      <w:r w:rsidRPr="000C5C3B">
        <w:rPr>
          <w:rFonts w:ascii="Times New Roman" w:hAnsi="Times New Roman" w:cs="Times New Roman"/>
          <w:sz w:val="24"/>
          <w:szCs w:val="24"/>
        </w:rPr>
        <w:t>Eric</w:t>
      </w:r>
      <w:proofErr w:type="spellEnd"/>
      <w:r w:rsidR="005C738F" w:rsidRPr="000C5C3B">
        <w:rPr>
          <w:rFonts w:ascii="Times New Roman" w:hAnsi="Times New Roman" w:cs="Times New Roman"/>
          <w:sz w:val="24"/>
          <w:szCs w:val="24"/>
        </w:rPr>
        <w:t xml:space="preserve">, 2000, </w:t>
      </w:r>
      <w:r w:rsidR="005C738F" w:rsidRPr="000C5C3B">
        <w:rPr>
          <w:rFonts w:ascii="Times New Roman" w:hAnsi="Times New Roman" w:cs="Times New Roman"/>
          <w:i/>
          <w:sz w:val="24"/>
          <w:szCs w:val="24"/>
        </w:rPr>
        <w:t>La persistance du lien entre pauvreté et échec scolaire</w:t>
      </w:r>
      <w:r w:rsidR="005C738F" w:rsidRPr="000C5C3B">
        <w:rPr>
          <w:rFonts w:ascii="Times New Roman" w:hAnsi="Times New Roman" w:cs="Times New Roman"/>
          <w:sz w:val="24"/>
          <w:szCs w:val="24"/>
        </w:rPr>
        <w:t>, Portrait social, Dossier INSEE.</w:t>
      </w:r>
    </w:p>
    <w:p w14:paraId="5D8E3B0C" w14:textId="2B2D1480" w:rsidR="00A97E06" w:rsidRPr="000C5C3B" w:rsidRDefault="008020AE" w:rsidP="00552FF0">
      <w:pPr>
        <w:spacing w:after="120" w:line="240" w:lineRule="auto"/>
        <w:jc w:val="both"/>
        <w:rPr>
          <w:rFonts w:ascii="Times New Roman" w:hAnsi="Times New Roman" w:cs="Times New Roman"/>
          <w:sz w:val="24"/>
          <w:szCs w:val="24"/>
          <w:lang w:val="en-GB"/>
        </w:rPr>
      </w:pPr>
      <w:r w:rsidRPr="000C5C3B">
        <w:rPr>
          <w:rFonts w:ascii="Times New Roman" w:hAnsi="Times New Roman" w:cs="Times New Roman"/>
          <w:sz w:val="24"/>
          <w:szCs w:val="24"/>
          <w:lang w:val="en-US"/>
        </w:rPr>
        <w:t>Hofstetter</w:t>
      </w:r>
      <w:r w:rsidR="00A97E06" w:rsidRPr="000C5C3B">
        <w:rPr>
          <w:rFonts w:ascii="Times New Roman" w:hAnsi="Times New Roman" w:cs="Times New Roman"/>
          <w:sz w:val="24"/>
          <w:szCs w:val="24"/>
          <w:lang w:val="en-US"/>
        </w:rPr>
        <w:t xml:space="preserve"> C</w:t>
      </w:r>
      <w:r w:rsidR="00E228E7" w:rsidRPr="000C5C3B">
        <w:rPr>
          <w:rFonts w:ascii="Times New Roman" w:hAnsi="Times New Roman" w:cs="Times New Roman"/>
          <w:sz w:val="24"/>
          <w:szCs w:val="24"/>
          <w:lang w:val="en-US"/>
        </w:rPr>
        <w:t>arolyn</w:t>
      </w:r>
      <w:r w:rsidR="00A97E06" w:rsidRPr="000C5C3B">
        <w:rPr>
          <w:rFonts w:ascii="Times New Roman" w:hAnsi="Times New Roman" w:cs="Times New Roman"/>
          <w:sz w:val="24"/>
          <w:szCs w:val="24"/>
          <w:lang w:val="en-US"/>
        </w:rPr>
        <w:t xml:space="preserve"> (2003). </w:t>
      </w:r>
      <w:proofErr w:type="gramStart"/>
      <w:r w:rsidR="00A97E06" w:rsidRPr="000C5C3B">
        <w:rPr>
          <w:rFonts w:ascii="Times New Roman" w:hAnsi="Times New Roman" w:cs="Times New Roman"/>
          <w:sz w:val="24"/>
          <w:szCs w:val="24"/>
          <w:lang w:val="en-GB"/>
        </w:rPr>
        <w:t xml:space="preserve">Contextual and mathematics </w:t>
      </w:r>
      <w:proofErr w:type="spellStart"/>
      <w:r w:rsidR="00A97E06" w:rsidRPr="000C5C3B">
        <w:rPr>
          <w:rFonts w:ascii="Times New Roman" w:hAnsi="Times New Roman" w:cs="Times New Roman"/>
          <w:sz w:val="24"/>
          <w:szCs w:val="24"/>
          <w:lang w:val="en-GB"/>
        </w:rPr>
        <w:t>accomodation</w:t>
      </w:r>
      <w:proofErr w:type="spellEnd"/>
      <w:r w:rsidR="00A97E06" w:rsidRPr="000C5C3B">
        <w:rPr>
          <w:rFonts w:ascii="Times New Roman" w:hAnsi="Times New Roman" w:cs="Times New Roman"/>
          <w:sz w:val="24"/>
          <w:szCs w:val="24"/>
          <w:lang w:val="en-GB"/>
        </w:rPr>
        <w:t xml:space="preserve"> test effects for English-language learners.</w:t>
      </w:r>
      <w:proofErr w:type="gramEnd"/>
      <w:r w:rsidR="00A97E06" w:rsidRPr="000C5C3B">
        <w:rPr>
          <w:rFonts w:ascii="Times New Roman" w:hAnsi="Times New Roman" w:cs="Times New Roman"/>
          <w:sz w:val="24"/>
          <w:szCs w:val="24"/>
          <w:lang w:val="en-GB"/>
        </w:rPr>
        <w:t xml:space="preserve"> </w:t>
      </w:r>
      <w:proofErr w:type="gramStart"/>
      <w:r w:rsidR="00A97E06" w:rsidRPr="000C5C3B">
        <w:rPr>
          <w:rFonts w:ascii="Times New Roman" w:hAnsi="Times New Roman" w:cs="Times New Roman"/>
          <w:i/>
          <w:sz w:val="24"/>
          <w:szCs w:val="24"/>
          <w:lang w:val="en-GB"/>
        </w:rPr>
        <w:t>Applied Measurement in Education, 16(2)</w:t>
      </w:r>
      <w:r w:rsidR="00A97E06" w:rsidRPr="000C5C3B">
        <w:rPr>
          <w:rFonts w:ascii="Times New Roman" w:hAnsi="Times New Roman" w:cs="Times New Roman"/>
          <w:sz w:val="24"/>
          <w:szCs w:val="24"/>
          <w:lang w:val="en-GB"/>
        </w:rPr>
        <w:t xml:space="preserve">, </w:t>
      </w:r>
      <w:r w:rsidR="00405992" w:rsidRPr="000C5C3B">
        <w:rPr>
          <w:rFonts w:ascii="Times New Roman" w:hAnsi="Times New Roman" w:cs="Times New Roman"/>
          <w:sz w:val="24"/>
          <w:szCs w:val="24"/>
          <w:lang w:val="en-GB"/>
        </w:rPr>
        <w:t xml:space="preserve">p. </w:t>
      </w:r>
      <w:r w:rsidR="00A97E06" w:rsidRPr="000C5C3B">
        <w:rPr>
          <w:rFonts w:ascii="Times New Roman" w:hAnsi="Times New Roman" w:cs="Times New Roman"/>
          <w:sz w:val="24"/>
          <w:szCs w:val="24"/>
          <w:lang w:val="en-GB"/>
        </w:rPr>
        <w:t>159-188.</w:t>
      </w:r>
      <w:proofErr w:type="gramEnd"/>
    </w:p>
    <w:p w14:paraId="347C15E0" w14:textId="453E1DA7" w:rsidR="00A97E06" w:rsidRPr="000C5C3B" w:rsidRDefault="00A97E06" w:rsidP="00552FF0">
      <w:pPr>
        <w:spacing w:after="120" w:line="240" w:lineRule="auto"/>
        <w:jc w:val="both"/>
        <w:rPr>
          <w:rFonts w:ascii="Times New Roman" w:hAnsi="Times New Roman" w:cs="Times New Roman"/>
          <w:sz w:val="24"/>
          <w:szCs w:val="24"/>
        </w:rPr>
      </w:pPr>
      <w:proofErr w:type="spellStart"/>
      <w:r w:rsidRPr="000C5C3B">
        <w:rPr>
          <w:rFonts w:ascii="Times New Roman" w:hAnsi="Times New Roman" w:cs="Times New Roman"/>
          <w:iCs/>
          <w:sz w:val="24"/>
          <w:szCs w:val="24"/>
          <w:lang w:val="en-US"/>
        </w:rPr>
        <w:lastRenderedPageBreak/>
        <w:t>Lamprianou</w:t>
      </w:r>
      <w:proofErr w:type="spellEnd"/>
      <w:r w:rsidR="00E228E7" w:rsidRPr="000C5C3B">
        <w:rPr>
          <w:rFonts w:ascii="Times New Roman" w:hAnsi="Times New Roman" w:cs="Times New Roman"/>
          <w:iCs/>
          <w:sz w:val="24"/>
          <w:szCs w:val="24"/>
          <w:lang w:val="en-US"/>
        </w:rPr>
        <w:t xml:space="preserve"> </w:t>
      </w:r>
      <w:proofErr w:type="spellStart"/>
      <w:r w:rsidR="00E228E7" w:rsidRPr="000C5C3B">
        <w:rPr>
          <w:rFonts w:ascii="Times New Roman" w:hAnsi="Times New Roman" w:cs="Times New Roman"/>
          <w:iCs/>
          <w:sz w:val="24"/>
          <w:szCs w:val="24"/>
          <w:lang w:val="en-US"/>
        </w:rPr>
        <w:t>Iasonas</w:t>
      </w:r>
      <w:proofErr w:type="spellEnd"/>
      <w:r w:rsidR="00FC190A" w:rsidRPr="000C5C3B">
        <w:rPr>
          <w:rFonts w:ascii="Times New Roman" w:hAnsi="Times New Roman" w:cs="Times New Roman"/>
          <w:iCs/>
          <w:sz w:val="24"/>
          <w:szCs w:val="24"/>
          <w:lang w:val="en-US"/>
        </w:rPr>
        <w:t xml:space="preserve"> </w:t>
      </w:r>
      <w:proofErr w:type="gramStart"/>
      <w:r w:rsidR="00FC190A" w:rsidRPr="000C5C3B">
        <w:rPr>
          <w:rFonts w:ascii="Times New Roman" w:hAnsi="Times New Roman" w:cs="Times New Roman"/>
          <w:iCs/>
          <w:sz w:val="24"/>
          <w:szCs w:val="24"/>
          <w:lang w:val="en-US"/>
        </w:rPr>
        <w:t>et</w:t>
      </w:r>
      <w:proofErr w:type="gramEnd"/>
      <w:r w:rsidRPr="000C5C3B">
        <w:rPr>
          <w:rFonts w:ascii="Times New Roman" w:hAnsi="Times New Roman" w:cs="Times New Roman"/>
          <w:iCs/>
          <w:sz w:val="24"/>
          <w:szCs w:val="24"/>
          <w:lang w:val="en-US"/>
        </w:rPr>
        <w:t xml:space="preserve"> Boyle</w:t>
      </w:r>
      <w:r w:rsidR="00E228E7" w:rsidRPr="000C5C3B">
        <w:rPr>
          <w:rFonts w:ascii="Times New Roman" w:hAnsi="Times New Roman" w:cs="Times New Roman"/>
          <w:iCs/>
          <w:sz w:val="24"/>
          <w:szCs w:val="24"/>
          <w:lang w:val="en-US"/>
        </w:rPr>
        <w:t xml:space="preserve"> Bill</w:t>
      </w:r>
      <w:r w:rsidR="00FC190A" w:rsidRPr="000C5C3B">
        <w:rPr>
          <w:rFonts w:ascii="Times New Roman" w:hAnsi="Times New Roman" w:cs="Times New Roman"/>
          <w:iCs/>
          <w:sz w:val="24"/>
          <w:szCs w:val="24"/>
          <w:lang w:val="en-US"/>
        </w:rPr>
        <w:t>, 2004,</w:t>
      </w:r>
      <w:r w:rsidRPr="000C5C3B">
        <w:rPr>
          <w:rFonts w:ascii="Times New Roman" w:hAnsi="Times New Roman" w:cs="Times New Roman"/>
          <w:iCs/>
          <w:sz w:val="24"/>
          <w:szCs w:val="24"/>
          <w:lang w:val="en-US"/>
        </w:rPr>
        <w:t xml:space="preserve"> </w:t>
      </w:r>
      <w:r w:rsidRPr="000C5C3B">
        <w:rPr>
          <w:rFonts w:ascii="Times New Roman" w:hAnsi="Times New Roman" w:cs="Times New Roman"/>
          <w:sz w:val="24"/>
          <w:szCs w:val="24"/>
          <w:lang w:val="en-GB"/>
        </w:rPr>
        <w:t xml:space="preserve">Accuracy of measurement in the context of mathematics national curriculum tests in England for ethnic minority pupils and pupils who speak English as an additional language. </w:t>
      </w:r>
      <w:r w:rsidRPr="000C5C3B">
        <w:rPr>
          <w:rFonts w:ascii="Times New Roman" w:hAnsi="Times New Roman" w:cs="Times New Roman"/>
          <w:i/>
          <w:iCs/>
          <w:sz w:val="24"/>
          <w:szCs w:val="24"/>
        </w:rPr>
        <w:t xml:space="preserve">Journal of </w:t>
      </w:r>
      <w:proofErr w:type="spellStart"/>
      <w:r w:rsidRPr="000C5C3B">
        <w:rPr>
          <w:rFonts w:ascii="Times New Roman" w:hAnsi="Times New Roman" w:cs="Times New Roman"/>
          <w:i/>
          <w:iCs/>
          <w:sz w:val="24"/>
          <w:szCs w:val="24"/>
        </w:rPr>
        <w:t>Educational</w:t>
      </w:r>
      <w:proofErr w:type="spellEnd"/>
      <w:r w:rsidRPr="000C5C3B">
        <w:rPr>
          <w:rFonts w:ascii="Times New Roman" w:hAnsi="Times New Roman" w:cs="Times New Roman"/>
          <w:i/>
          <w:iCs/>
          <w:sz w:val="24"/>
          <w:szCs w:val="24"/>
        </w:rPr>
        <w:t xml:space="preserve"> </w:t>
      </w:r>
      <w:proofErr w:type="spellStart"/>
      <w:r w:rsidRPr="000C5C3B">
        <w:rPr>
          <w:rFonts w:ascii="Times New Roman" w:hAnsi="Times New Roman" w:cs="Times New Roman"/>
          <w:i/>
          <w:iCs/>
          <w:sz w:val="24"/>
          <w:szCs w:val="24"/>
        </w:rPr>
        <w:t>Measurement</w:t>
      </w:r>
      <w:proofErr w:type="spellEnd"/>
      <w:r w:rsidRPr="000C5C3B">
        <w:rPr>
          <w:rFonts w:ascii="Times New Roman" w:hAnsi="Times New Roman" w:cs="Times New Roman"/>
          <w:i/>
          <w:iCs/>
          <w:sz w:val="24"/>
          <w:szCs w:val="24"/>
        </w:rPr>
        <w:t xml:space="preserve"> </w:t>
      </w:r>
      <w:proofErr w:type="spellStart"/>
      <w:r w:rsidRPr="000C5C3B">
        <w:rPr>
          <w:rFonts w:ascii="Times New Roman" w:hAnsi="Times New Roman" w:cs="Times New Roman"/>
          <w:i/>
          <w:iCs/>
          <w:sz w:val="24"/>
          <w:szCs w:val="24"/>
        </w:rPr>
        <w:t>Fall</w:t>
      </w:r>
      <w:proofErr w:type="spellEnd"/>
      <w:r w:rsidRPr="000C5C3B">
        <w:rPr>
          <w:rFonts w:ascii="Times New Roman" w:hAnsi="Times New Roman" w:cs="Times New Roman"/>
          <w:i/>
          <w:iCs/>
          <w:sz w:val="24"/>
          <w:szCs w:val="24"/>
        </w:rPr>
        <w:t>,</w:t>
      </w:r>
      <w:r w:rsidRPr="000C5C3B">
        <w:rPr>
          <w:rFonts w:ascii="Times New Roman" w:hAnsi="Times New Roman" w:cs="Times New Roman"/>
          <w:iCs/>
          <w:sz w:val="24"/>
          <w:szCs w:val="24"/>
        </w:rPr>
        <w:t xml:space="preserve"> </w:t>
      </w:r>
      <w:r w:rsidRPr="000C5C3B">
        <w:rPr>
          <w:rFonts w:ascii="Times New Roman" w:hAnsi="Times New Roman" w:cs="Times New Roman"/>
          <w:i/>
          <w:iCs/>
          <w:sz w:val="24"/>
          <w:szCs w:val="24"/>
        </w:rPr>
        <w:t>41(3),</w:t>
      </w:r>
      <w:r w:rsidRPr="000C5C3B">
        <w:rPr>
          <w:rFonts w:ascii="Times New Roman" w:hAnsi="Times New Roman" w:cs="Times New Roman"/>
          <w:iCs/>
          <w:sz w:val="24"/>
          <w:szCs w:val="24"/>
        </w:rPr>
        <w:t xml:space="preserve"> </w:t>
      </w:r>
      <w:r w:rsidR="00FC190A" w:rsidRPr="000C5C3B">
        <w:rPr>
          <w:rFonts w:ascii="Times New Roman" w:hAnsi="Times New Roman" w:cs="Times New Roman"/>
          <w:iCs/>
          <w:sz w:val="24"/>
          <w:szCs w:val="24"/>
        </w:rPr>
        <w:t>p. </w:t>
      </w:r>
      <w:r w:rsidRPr="000C5C3B">
        <w:rPr>
          <w:rFonts w:ascii="Times New Roman" w:hAnsi="Times New Roman" w:cs="Times New Roman"/>
          <w:iCs/>
          <w:sz w:val="24"/>
          <w:szCs w:val="24"/>
        </w:rPr>
        <w:t>239-259.</w:t>
      </w:r>
    </w:p>
    <w:p w14:paraId="175FF60A" w14:textId="0977FCB0" w:rsidR="00A97E06" w:rsidRPr="000C5C3B" w:rsidRDefault="00FC190A" w:rsidP="00552FF0">
      <w:pPr>
        <w:spacing w:after="120" w:line="240" w:lineRule="auto"/>
        <w:jc w:val="both"/>
        <w:rPr>
          <w:rFonts w:ascii="Times New Roman" w:hAnsi="Times New Roman" w:cs="Times New Roman"/>
          <w:sz w:val="24"/>
          <w:szCs w:val="24"/>
        </w:rPr>
      </w:pPr>
      <w:proofErr w:type="spellStart"/>
      <w:r w:rsidRPr="000C5C3B">
        <w:rPr>
          <w:rFonts w:ascii="Times New Roman" w:eastAsia="Times New Roman" w:hAnsi="Times New Roman" w:cs="Times New Roman"/>
          <w:sz w:val="24"/>
          <w:szCs w:val="24"/>
          <w:lang w:eastAsia="fr-FR"/>
        </w:rPr>
        <w:t>Mendonça</w:t>
      </w:r>
      <w:proofErr w:type="spellEnd"/>
      <w:r w:rsidRPr="000C5C3B">
        <w:rPr>
          <w:rFonts w:ascii="Times New Roman" w:eastAsia="Times New Roman" w:hAnsi="Times New Roman" w:cs="Times New Roman"/>
          <w:sz w:val="24"/>
          <w:szCs w:val="24"/>
          <w:lang w:eastAsia="fr-FR"/>
        </w:rPr>
        <w:t xml:space="preserve"> Dias Catherine, </w:t>
      </w:r>
      <w:r w:rsidRPr="000C5C3B">
        <w:rPr>
          <w:rFonts w:ascii="Times New Roman" w:hAnsi="Times New Roman" w:cs="Times New Roman"/>
          <w:sz w:val="24"/>
          <w:szCs w:val="24"/>
        </w:rPr>
        <w:t>2012,</w:t>
      </w:r>
      <w:r w:rsidR="00A97E06" w:rsidRPr="000C5C3B">
        <w:rPr>
          <w:rFonts w:ascii="Times New Roman" w:hAnsi="Times New Roman" w:cs="Times New Roman"/>
          <w:sz w:val="24"/>
          <w:szCs w:val="24"/>
        </w:rPr>
        <w:t xml:space="preserve"> </w:t>
      </w:r>
      <w:r w:rsidR="00A97E06" w:rsidRPr="000C5C3B">
        <w:rPr>
          <w:rFonts w:ascii="Times New Roman" w:hAnsi="Times New Roman" w:cs="Times New Roman"/>
          <w:i/>
          <w:sz w:val="24"/>
          <w:szCs w:val="24"/>
        </w:rPr>
        <w:t>Les progressions linguistiques et scolaires des collégiens nouvellement arrivés en France</w:t>
      </w:r>
      <w:r w:rsidR="00A97E06" w:rsidRPr="000C5C3B">
        <w:rPr>
          <w:rFonts w:ascii="Times New Roman" w:hAnsi="Times New Roman" w:cs="Times New Roman"/>
          <w:sz w:val="24"/>
          <w:szCs w:val="24"/>
        </w:rPr>
        <w:t>, Villeneuve d’Ascq, public</w:t>
      </w:r>
      <w:r w:rsidRPr="000C5C3B">
        <w:rPr>
          <w:rFonts w:ascii="Times New Roman" w:hAnsi="Times New Roman" w:cs="Times New Roman"/>
          <w:sz w:val="24"/>
          <w:szCs w:val="24"/>
        </w:rPr>
        <w:t>ation ANRT. Disponible en ligne.</w:t>
      </w:r>
    </w:p>
    <w:p w14:paraId="576E91EF" w14:textId="1C364CA1" w:rsidR="00BB1E7C" w:rsidRPr="000C5C3B" w:rsidRDefault="00FC190A" w:rsidP="00552FF0">
      <w:pPr>
        <w:pStyle w:val="Biblio"/>
        <w:spacing w:after="120"/>
        <w:ind w:left="0" w:firstLine="0"/>
        <w:rPr>
          <w:rFonts w:eastAsia="Times New Roman"/>
        </w:rPr>
      </w:pPr>
      <w:proofErr w:type="spellStart"/>
      <w:r w:rsidRPr="000C5C3B">
        <w:rPr>
          <w:rFonts w:eastAsia="Times New Roman"/>
        </w:rPr>
        <w:t>Mendonça</w:t>
      </w:r>
      <w:proofErr w:type="spellEnd"/>
      <w:r w:rsidRPr="000C5C3B">
        <w:rPr>
          <w:rFonts w:eastAsia="Times New Roman"/>
        </w:rPr>
        <w:t xml:space="preserve"> Dias Catherine, </w:t>
      </w:r>
      <w:r w:rsidR="00BB1E7C" w:rsidRPr="000C5C3B">
        <w:rPr>
          <w:rFonts w:eastAsia="Times New Roman"/>
        </w:rPr>
        <w:t>2014</w:t>
      </w:r>
      <w:r w:rsidRPr="000C5C3B">
        <w:rPr>
          <w:rFonts w:eastAsia="Times New Roman"/>
        </w:rPr>
        <w:t>,</w:t>
      </w:r>
      <w:r w:rsidR="00BB1E7C" w:rsidRPr="000C5C3B">
        <w:rPr>
          <w:rFonts w:eastAsia="Times New Roman"/>
        </w:rPr>
        <w:t xml:space="preserve"> </w:t>
      </w:r>
      <w:r w:rsidRPr="000C5C3B">
        <w:rPr>
          <w:rFonts w:eastAsia="Times New Roman"/>
        </w:rPr>
        <w:t>« </w:t>
      </w:r>
      <w:hyperlink r:id="rId13">
        <w:r w:rsidR="00BB1E7C" w:rsidRPr="000C5C3B">
          <w:rPr>
            <w:rFonts w:eastAsia="Times New Roman"/>
          </w:rPr>
          <w:t xml:space="preserve">Enseigner les mathématiques avec des écoliers non ou </w:t>
        </w:r>
        <w:r w:rsidRPr="000C5C3B">
          <w:rPr>
            <w:rFonts w:eastAsia="Times New Roman"/>
          </w:rPr>
          <w:t>peu francophones »,</w:t>
        </w:r>
        <w:r w:rsidR="00BB1E7C" w:rsidRPr="000C5C3B">
          <w:rPr>
            <w:rFonts w:eastAsia="Times New Roman"/>
          </w:rPr>
          <w:t> </w:t>
        </w:r>
      </w:hyperlink>
      <w:hyperlink r:id="rId14">
        <w:r w:rsidR="00BB1E7C" w:rsidRPr="000C5C3B">
          <w:rPr>
            <w:rFonts w:eastAsia="Times New Roman"/>
            <w:i/>
          </w:rPr>
          <w:t>Quelles ressources pour enrichir les pratiques et améliorer les apprentissages mathématiques à l’école primaire ?</w:t>
        </w:r>
      </w:hyperlink>
      <w:hyperlink r:id="rId15">
        <w:r w:rsidR="00BB1E7C" w:rsidRPr="000C5C3B">
          <w:rPr>
            <w:rFonts w:eastAsia="Times New Roman"/>
          </w:rPr>
          <w:t> Actes du 41ème Colloque international des Professeurs et Formateurs de Mathématiques chargés de la Formation des Maîtres.</w:t>
        </w:r>
      </w:hyperlink>
    </w:p>
    <w:p w14:paraId="47E14F6C" w14:textId="7488B7C5" w:rsidR="00F70FC7" w:rsidRPr="000C5C3B" w:rsidRDefault="00F70FC7" w:rsidP="00552FF0">
      <w:pPr>
        <w:pStyle w:val="Titre1"/>
        <w:shd w:val="clear" w:color="auto" w:fill="FFFFFF"/>
        <w:spacing w:before="0" w:after="120" w:line="240" w:lineRule="auto"/>
        <w:jc w:val="both"/>
        <w:textAlignment w:val="baseline"/>
        <w:rPr>
          <w:rFonts w:ascii="Times New Roman" w:hAnsi="Times New Roman" w:cs="Times New Roman"/>
          <w:b w:val="0"/>
          <w:color w:val="auto"/>
          <w:sz w:val="24"/>
          <w:szCs w:val="24"/>
          <w:lang w:val="en-US" w:eastAsia="fr-FR"/>
        </w:rPr>
      </w:pPr>
      <w:proofErr w:type="spellStart"/>
      <w:r w:rsidRPr="000C5C3B">
        <w:rPr>
          <w:rFonts w:ascii="Times New Roman" w:hAnsi="Times New Roman" w:cs="Times New Roman"/>
          <w:b w:val="0"/>
          <w:color w:val="auto"/>
          <w:sz w:val="24"/>
          <w:szCs w:val="24"/>
          <w:lang w:val="en-US"/>
        </w:rPr>
        <w:t>Mendonça</w:t>
      </w:r>
      <w:proofErr w:type="spellEnd"/>
      <w:r w:rsidRPr="000C5C3B">
        <w:rPr>
          <w:rFonts w:ascii="Times New Roman" w:hAnsi="Times New Roman" w:cs="Times New Roman"/>
          <w:b w:val="0"/>
          <w:color w:val="auto"/>
          <w:sz w:val="24"/>
          <w:szCs w:val="24"/>
          <w:lang w:val="en-US"/>
        </w:rPr>
        <w:t xml:space="preserve"> Dias</w:t>
      </w:r>
      <w:r w:rsidR="00FC190A" w:rsidRPr="000C5C3B">
        <w:rPr>
          <w:rFonts w:ascii="Times New Roman" w:hAnsi="Times New Roman" w:cs="Times New Roman"/>
          <w:b w:val="0"/>
          <w:color w:val="auto"/>
          <w:sz w:val="24"/>
          <w:szCs w:val="24"/>
          <w:lang w:val="en-US"/>
        </w:rPr>
        <w:t xml:space="preserve"> Catherine </w:t>
      </w:r>
      <w:proofErr w:type="gramStart"/>
      <w:r w:rsidR="00FC190A" w:rsidRPr="000C5C3B">
        <w:rPr>
          <w:rFonts w:ascii="Times New Roman" w:hAnsi="Times New Roman" w:cs="Times New Roman"/>
          <w:b w:val="0"/>
          <w:color w:val="auto"/>
          <w:sz w:val="24"/>
          <w:szCs w:val="24"/>
          <w:lang w:val="en-US"/>
        </w:rPr>
        <w:t>et</w:t>
      </w:r>
      <w:proofErr w:type="gramEnd"/>
      <w:r w:rsidR="00FC190A" w:rsidRPr="000C5C3B">
        <w:rPr>
          <w:rFonts w:ascii="Times New Roman" w:hAnsi="Times New Roman" w:cs="Times New Roman"/>
          <w:b w:val="0"/>
          <w:color w:val="auto"/>
          <w:sz w:val="24"/>
          <w:szCs w:val="24"/>
          <w:lang w:val="en-US"/>
        </w:rPr>
        <w:t xml:space="preserve"> </w:t>
      </w:r>
      <w:proofErr w:type="spellStart"/>
      <w:r w:rsidR="00FC190A" w:rsidRPr="000C5C3B">
        <w:rPr>
          <w:rFonts w:ascii="Times New Roman" w:hAnsi="Times New Roman" w:cs="Times New Roman"/>
          <w:b w:val="0"/>
          <w:color w:val="auto"/>
          <w:sz w:val="24"/>
          <w:szCs w:val="24"/>
          <w:lang w:val="en-US"/>
        </w:rPr>
        <w:t>Millon-Fauré</w:t>
      </w:r>
      <w:proofErr w:type="spellEnd"/>
      <w:r w:rsidR="00FC190A" w:rsidRPr="000C5C3B">
        <w:rPr>
          <w:rFonts w:ascii="Times New Roman" w:hAnsi="Times New Roman" w:cs="Times New Roman"/>
          <w:b w:val="0"/>
          <w:color w:val="auto"/>
          <w:sz w:val="24"/>
          <w:szCs w:val="24"/>
          <w:lang w:val="en-US"/>
        </w:rPr>
        <w:t xml:space="preserve"> </w:t>
      </w:r>
      <w:proofErr w:type="spellStart"/>
      <w:r w:rsidR="00FC190A" w:rsidRPr="000C5C3B">
        <w:rPr>
          <w:rFonts w:ascii="Times New Roman" w:hAnsi="Times New Roman" w:cs="Times New Roman"/>
          <w:b w:val="0"/>
          <w:color w:val="auto"/>
          <w:sz w:val="24"/>
          <w:szCs w:val="24"/>
          <w:lang w:val="en-US"/>
        </w:rPr>
        <w:t>Karine</w:t>
      </w:r>
      <w:proofErr w:type="spellEnd"/>
      <w:r w:rsidR="00FC190A" w:rsidRPr="000C5C3B">
        <w:rPr>
          <w:rFonts w:ascii="Times New Roman" w:hAnsi="Times New Roman" w:cs="Times New Roman"/>
          <w:b w:val="0"/>
          <w:color w:val="auto"/>
          <w:sz w:val="24"/>
          <w:szCs w:val="24"/>
          <w:lang w:val="en-US"/>
        </w:rPr>
        <w:t>, 2018,</w:t>
      </w:r>
      <w:r w:rsidRPr="000C5C3B">
        <w:rPr>
          <w:rFonts w:ascii="Times New Roman" w:hAnsi="Times New Roman" w:cs="Times New Roman"/>
          <w:b w:val="0"/>
          <w:color w:val="auto"/>
          <w:sz w:val="24"/>
          <w:szCs w:val="24"/>
          <w:lang w:val="en-US"/>
        </w:rPr>
        <w:t xml:space="preserve"> </w:t>
      </w:r>
      <w:r w:rsidR="00FC190A" w:rsidRPr="000C5C3B">
        <w:rPr>
          <w:rFonts w:ascii="Times New Roman" w:eastAsia="Times New Roman" w:hAnsi="Times New Roman" w:cs="Times New Roman"/>
          <w:b w:val="0"/>
          <w:bCs w:val="0"/>
          <w:color w:val="auto"/>
          <w:sz w:val="24"/>
          <w:szCs w:val="24"/>
          <w:lang w:val="en-US"/>
        </w:rPr>
        <w:t>« </w:t>
      </w:r>
      <w:r w:rsidRPr="000C5C3B">
        <w:rPr>
          <w:rFonts w:ascii="Times New Roman" w:hAnsi="Times New Roman" w:cs="Times New Roman"/>
          <w:b w:val="0"/>
          <w:color w:val="auto"/>
          <w:sz w:val="24"/>
          <w:szCs w:val="24"/>
          <w:lang w:val="en-US"/>
        </w:rPr>
        <w:t>French as an Additional Lang</w:t>
      </w:r>
      <w:r w:rsidR="00FC190A" w:rsidRPr="000C5C3B">
        <w:rPr>
          <w:rFonts w:ascii="Times New Roman" w:hAnsi="Times New Roman" w:cs="Times New Roman"/>
          <w:b w:val="0"/>
          <w:color w:val="auto"/>
          <w:sz w:val="24"/>
          <w:szCs w:val="24"/>
          <w:lang w:val="en-US"/>
        </w:rPr>
        <w:t xml:space="preserve">uage for Mathematics’ Purposes », </w:t>
      </w:r>
      <w:proofErr w:type="spellStart"/>
      <w:r w:rsidR="00FC190A" w:rsidRPr="000C5C3B">
        <w:rPr>
          <w:rFonts w:ascii="Times New Roman" w:hAnsi="Times New Roman" w:cs="Times New Roman"/>
          <w:b w:val="0"/>
          <w:color w:val="auto"/>
          <w:sz w:val="24"/>
          <w:szCs w:val="24"/>
          <w:lang w:val="en-US"/>
        </w:rPr>
        <w:t>dans</w:t>
      </w:r>
      <w:proofErr w:type="spellEnd"/>
      <w:r w:rsidR="00FC190A" w:rsidRPr="000C5C3B">
        <w:rPr>
          <w:rFonts w:ascii="Times New Roman" w:hAnsi="Times New Roman" w:cs="Times New Roman"/>
          <w:b w:val="0"/>
          <w:color w:val="auto"/>
          <w:sz w:val="24"/>
          <w:szCs w:val="24"/>
          <w:lang w:val="en-US"/>
        </w:rPr>
        <w:t xml:space="preserve"> N. </w:t>
      </w:r>
      <w:proofErr w:type="spellStart"/>
      <w:r w:rsidR="00FC190A" w:rsidRPr="000C5C3B">
        <w:rPr>
          <w:rFonts w:ascii="Times New Roman" w:hAnsi="Times New Roman" w:cs="Times New Roman"/>
          <w:b w:val="0"/>
          <w:color w:val="auto"/>
          <w:sz w:val="24"/>
          <w:szCs w:val="24"/>
          <w:lang w:val="en-US"/>
        </w:rPr>
        <w:t>Monnier</w:t>
      </w:r>
      <w:proofErr w:type="spellEnd"/>
      <w:r w:rsidR="00FC190A" w:rsidRPr="000C5C3B">
        <w:rPr>
          <w:rFonts w:ascii="Times New Roman" w:hAnsi="Times New Roman" w:cs="Times New Roman"/>
          <w:b w:val="0"/>
          <w:color w:val="auto"/>
          <w:sz w:val="24"/>
          <w:szCs w:val="24"/>
          <w:lang w:val="en-US"/>
        </w:rPr>
        <w:t xml:space="preserve"> (</w:t>
      </w:r>
      <w:proofErr w:type="spellStart"/>
      <w:r w:rsidR="00FC190A" w:rsidRPr="000C5C3B">
        <w:rPr>
          <w:rFonts w:ascii="Times New Roman" w:hAnsi="Times New Roman" w:cs="Times New Roman"/>
          <w:b w:val="0"/>
          <w:color w:val="auto"/>
          <w:sz w:val="24"/>
          <w:szCs w:val="24"/>
          <w:lang w:val="en-US"/>
        </w:rPr>
        <w:t>éd</w:t>
      </w:r>
      <w:proofErr w:type="spellEnd"/>
      <w:r w:rsidR="00FC190A" w:rsidRPr="000C5C3B">
        <w:rPr>
          <w:rFonts w:ascii="Times New Roman" w:hAnsi="Times New Roman" w:cs="Times New Roman"/>
          <w:b w:val="0"/>
          <w:color w:val="auto"/>
          <w:sz w:val="24"/>
          <w:szCs w:val="24"/>
          <w:lang w:val="en-US"/>
        </w:rPr>
        <w:t>.),</w:t>
      </w:r>
      <w:r w:rsidRPr="000C5C3B">
        <w:rPr>
          <w:rFonts w:ascii="Times New Roman" w:hAnsi="Times New Roman" w:cs="Times New Roman"/>
          <w:b w:val="0"/>
          <w:i/>
          <w:color w:val="auto"/>
          <w:sz w:val="24"/>
          <w:szCs w:val="24"/>
          <w:lang w:val="en-US"/>
        </w:rPr>
        <w:t xml:space="preserve"> Languages fo</w:t>
      </w:r>
      <w:r w:rsidR="00FC190A" w:rsidRPr="000C5C3B">
        <w:rPr>
          <w:rFonts w:ascii="Times New Roman" w:hAnsi="Times New Roman" w:cs="Times New Roman"/>
          <w:b w:val="0"/>
          <w:i/>
          <w:color w:val="auto"/>
          <w:sz w:val="24"/>
          <w:szCs w:val="24"/>
          <w:lang w:val="en-US"/>
        </w:rPr>
        <w:t xml:space="preserve">r Specific Purposes in History, </w:t>
      </w:r>
      <w:proofErr w:type="spellStart"/>
      <w:r w:rsidRPr="000C5C3B">
        <w:rPr>
          <w:rFonts w:ascii="Times New Roman" w:hAnsi="Times New Roman" w:cs="Times New Roman"/>
          <w:b w:val="0"/>
          <w:iCs/>
          <w:color w:val="auto"/>
          <w:sz w:val="24"/>
          <w:szCs w:val="24"/>
          <w:shd w:val="clear" w:color="auto" w:fill="FFFFFF"/>
          <w:lang w:val="en-US"/>
        </w:rPr>
        <w:t>Cambrige</w:t>
      </w:r>
      <w:proofErr w:type="spellEnd"/>
      <w:r w:rsidRPr="000C5C3B">
        <w:rPr>
          <w:rFonts w:ascii="Times New Roman" w:hAnsi="Times New Roman" w:cs="Times New Roman"/>
          <w:b w:val="0"/>
          <w:iCs/>
          <w:color w:val="auto"/>
          <w:sz w:val="24"/>
          <w:szCs w:val="24"/>
          <w:shd w:val="clear" w:color="auto" w:fill="FFFFFF"/>
          <w:lang w:val="en-US"/>
        </w:rPr>
        <w:t xml:space="preserve"> Scholars Publishing.</w:t>
      </w:r>
    </w:p>
    <w:p w14:paraId="29B0B4A8" w14:textId="6D3E16C9" w:rsidR="00A97E06" w:rsidRPr="000C5C3B" w:rsidRDefault="00FC190A"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Millon-Fauré</w:t>
      </w:r>
      <w:r w:rsidR="00A97E06" w:rsidRPr="000C5C3B">
        <w:rPr>
          <w:rFonts w:ascii="Times New Roman" w:hAnsi="Times New Roman" w:cs="Times New Roman"/>
          <w:sz w:val="24"/>
          <w:szCs w:val="24"/>
        </w:rPr>
        <w:t xml:space="preserve"> K</w:t>
      </w:r>
      <w:r w:rsidRPr="000C5C3B">
        <w:rPr>
          <w:rFonts w:ascii="Times New Roman" w:hAnsi="Times New Roman" w:cs="Times New Roman"/>
          <w:sz w:val="24"/>
          <w:szCs w:val="24"/>
        </w:rPr>
        <w:t>arine, 2010, « </w:t>
      </w:r>
      <w:r w:rsidR="00A97E06" w:rsidRPr="000C5C3B">
        <w:rPr>
          <w:rFonts w:ascii="Times New Roman" w:hAnsi="Times New Roman" w:cs="Times New Roman"/>
          <w:sz w:val="24"/>
          <w:szCs w:val="24"/>
        </w:rPr>
        <w:t>Un phénomène d’oubli au début du collège chez les élèves migrants : source de difficultés pour les apprentissages ?</w:t>
      </w:r>
      <w:r w:rsidRPr="000C5C3B">
        <w:rPr>
          <w:rFonts w:ascii="Times New Roman" w:hAnsi="Times New Roman" w:cs="Times New Roman"/>
          <w:sz w:val="24"/>
          <w:szCs w:val="24"/>
        </w:rPr>
        <w:t> »</w:t>
      </w:r>
      <w:r w:rsidR="00A97E06" w:rsidRPr="000C5C3B">
        <w:rPr>
          <w:rFonts w:ascii="Times New Roman" w:hAnsi="Times New Roman" w:cs="Times New Roman"/>
          <w:sz w:val="24"/>
          <w:szCs w:val="24"/>
        </w:rPr>
        <w:t xml:space="preserve"> </w:t>
      </w:r>
      <w:r w:rsidR="00A97E06" w:rsidRPr="000C5C3B">
        <w:rPr>
          <w:rFonts w:ascii="Times New Roman" w:hAnsi="Times New Roman" w:cs="Times New Roman"/>
          <w:i/>
          <w:sz w:val="24"/>
          <w:szCs w:val="24"/>
        </w:rPr>
        <w:t xml:space="preserve">Petit x, </w:t>
      </w:r>
      <w:r w:rsidR="00A97E06" w:rsidRPr="000C5C3B">
        <w:rPr>
          <w:rFonts w:ascii="Times New Roman" w:hAnsi="Times New Roman" w:cs="Times New Roman"/>
          <w:sz w:val="24"/>
          <w:szCs w:val="24"/>
        </w:rPr>
        <w:t xml:space="preserve">83, </w:t>
      </w:r>
      <w:r w:rsidRPr="000C5C3B">
        <w:rPr>
          <w:rFonts w:ascii="Times New Roman" w:hAnsi="Times New Roman" w:cs="Times New Roman"/>
          <w:sz w:val="24"/>
          <w:szCs w:val="24"/>
        </w:rPr>
        <w:t xml:space="preserve">p. </w:t>
      </w:r>
      <w:r w:rsidR="00A97E06" w:rsidRPr="000C5C3B">
        <w:rPr>
          <w:rFonts w:ascii="Times New Roman" w:hAnsi="Times New Roman" w:cs="Times New Roman"/>
          <w:sz w:val="24"/>
          <w:szCs w:val="24"/>
        </w:rPr>
        <w:t>5-26.</w:t>
      </w:r>
    </w:p>
    <w:p w14:paraId="7B0F6360" w14:textId="1C869152" w:rsidR="00A97E06" w:rsidRPr="000C5C3B" w:rsidRDefault="00FC190A"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Millon-Fauré Karine, 2011,</w:t>
      </w:r>
      <w:r w:rsidR="00A97E06" w:rsidRPr="000C5C3B">
        <w:rPr>
          <w:rFonts w:ascii="Times New Roman" w:hAnsi="Times New Roman" w:cs="Times New Roman"/>
          <w:sz w:val="24"/>
          <w:szCs w:val="24"/>
        </w:rPr>
        <w:t> </w:t>
      </w:r>
      <w:r w:rsidR="00A97E06" w:rsidRPr="000C5C3B">
        <w:rPr>
          <w:rFonts w:ascii="Times New Roman" w:hAnsi="Times New Roman" w:cs="Times New Roman"/>
          <w:i/>
          <w:sz w:val="24"/>
          <w:szCs w:val="24"/>
        </w:rPr>
        <w:t>Les répercussions des difficultés langagières des élèves sur l'activité mathématique en clas</w:t>
      </w:r>
      <w:r w:rsidRPr="000C5C3B">
        <w:rPr>
          <w:rFonts w:ascii="Times New Roman" w:hAnsi="Times New Roman" w:cs="Times New Roman"/>
          <w:i/>
          <w:sz w:val="24"/>
          <w:szCs w:val="24"/>
        </w:rPr>
        <w:t xml:space="preserve">se : le cas des élèves migrants, </w:t>
      </w:r>
      <w:r w:rsidRPr="000C5C3B">
        <w:rPr>
          <w:rFonts w:ascii="Times New Roman" w:hAnsi="Times New Roman" w:cs="Times New Roman"/>
          <w:sz w:val="24"/>
          <w:szCs w:val="24"/>
        </w:rPr>
        <w:t>t</w:t>
      </w:r>
      <w:r w:rsidR="00A97E06" w:rsidRPr="000C5C3B">
        <w:rPr>
          <w:rFonts w:ascii="Times New Roman" w:hAnsi="Times New Roman" w:cs="Times New Roman"/>
          <w:sz w:val="24"/>
          <w:szCs w:val="24"/>
        </w:rPr>
        <w:t>hèse de doctorat, Université d’Aix-Marseille I, Marseille.</w:t>
      </w:r>
    </w:p>
    <w:p w14:paraId="18644B9E" w14:textId="57213B88" w:rsidR="00BB1E7C" w:rsidRPr="000C5C3B" w:rsidRDefault="00FC190A" w:rsidP="00552FF0">
      <w:pPr>
        <w:pStyle w:val="Biblio"/>
        <w:spacing w:after="120"/>
        <w:ind w:left="0" w:firstLine="0"/>
        <w:rPr>
          <w:rFonts w:eastAsia="Times New Roman"/>
          <w:lang w:val="fr-FR"/>
        </w:rPr>
      </w:pPr>
      <w:r w:rsidRPr="000C5C3B">
        <w:rPr>
          <w:rFonts w:eastAsia="Times New Roman"/>
        </w:rPr>
        <w:t xml:space="preserve">Millon-Fauré Karine, </w:t>
      </w:r>
      <w:r w:rsidR="00BB1E7C" w:rsidRPr="000C5C3B">
        <w:rPr>
          <w:rFonts w:eastAsia="Times New Roman"/>
        </w:rPr>
        <w:t>2013</w:t>
      </w:r>
      <w:r w:rsidRPr="000C5C3B">
        <w:rPr>
          <w:rFonts w:eastAsia="Times New Roman"/>
        </w:rPr>
        <w:t>,</w:t>
      </w:r>
      <w:r w:rsidR="00BB1E7C" w:rsidRPr="000C5C3B">
        <w:rPr>
          <w:rFonts w:eastAsia="Times New Roman"/>
        </w:rPr>
        <w:t xml:space="preserve"> </w:t>
      </w:r>
      <w:r w:rsidRPr="000C5C3B">
        <w:rPr>
          <w:rFonts w:eastAsia="Times New Roman"/>
        </w:rPr>
        <w:t>« </w:t>
      </w:r>
      <w:r w:rsidR="00BB1E7C" w:rsidRPr="000C5C3B">
        <w:rPr>
          <w:rFonts w:eastAsia="Times New Roman"/>
        </w:rPr>
        <w:t>Enseigner les compétences langagières indispensables à l'activité mathématique</w:t>
      </w:r>
      <w:r w:rsidRPr="000C5C3B">
        <w:rPr>
          <w:rFonts w:eastAsia="Times New Roman"/>
        </w:rPr>
        <w:t> »,</w:t>
      </w:r>
      <w:r w:rsidR="00BB1E7C" w:rsidRPr="000C5C3B">
        <w:rPr>
          <w:rFonts w:eastAsia="Times New Roman"/>
        </w:rPr>
        <w:t xml:space="preserve"> </w:t>
      </w:r>
      <w:r w:rsidR="00BB1E7C" w:rsidRPr="000C5C3B">
        <w:rPr>
          <w:rFonts w:eastAsia="Times New Roman"/>
          <w:i/>
          <w:lang w:val="fr-FR"/>
        </w:rPr>
        <w:t xml:space="preserve">Repère </w:t>
      </w:r>
      <w:proofErr w:type="spellStart"/>
      <w:r w:rsidR="00BB1E7C" w:rsidRPr="000C5C3B">
        <w:rPr>
          <w:rFonts w:eastAsia="Times New Roman"/>
          <w:i/>
          <w:lang w:val="fr-FR"/>
        </w:rPr>
        <w:t>Irem</w:t>
      </w:r>
      <w:proofErr w:type="spellEnd"/>
      <w:r w:rsidR="00BB1E7C" w:rsidRPr="000C5C3B">
        <w:rPr>
          <w:rFonts w:eastAsia="Times New Roman"/>
          <w:i/>
          <w:lang w:val="fr-FR"/>
        </w:rPr>
        <w:t>, 90</w:t>
      </w:r>
      <w:r w:rsidR="00BB1E7C" w:rsidRPr="000C5C3B">
        <w:rPr>
          <w:rFonts w:eastAsia="Times New Roman"/>
          <w:lang w:val="fr-FR"/>
        </w:rPr>
        <w:t>, p.49-64.</w:t>
      </w:r>
    </w:p>
    <w:p w14:paraId="5AB5BC0C" w14:textId="66A7D02D" w:rsidR="00BB1E7C" w:rsidRPr="000C5C3B" w:rsidRDefault="00FC190A" w:rsidP="00552FF0">
      <w:pPr>
        <w:spacing w:after="120" w:line="240" w:lineRule="auto"/>
        <w:jc w:val="both"/>
        <w:rPr>
          <w:rFonts w:ascii="Times New Roman" w:hAnsi="Times New Roman" w:cs="Times New Roman"/>
          <w:sz w:val="24"/>
          <w:szCs w:val="24"/>
        </w:rPr>
      </w:pPr>
      <w:r w:rsidRPr="000C5C3B">
        <w:rPr>
          <w:rFonts w:ascii="Times New Roman" w:hAnsi="Times New Roman" w:cs="Times New Roman"/>
          <w:sz w:val="24"/>
          <w:szCs w:val="24"/>
        </w:rPr>
        <w:t xml:space="preserve">Millon-Fauré Karine, </w:t>
      </w:r>
      <w:r w:rsidR="00BB1E7C" w:rsidRPr="000C5C3B">
        <w:rPr>
          <w:rFonts w:ascii="Times New Roman" w:hAnsi="Times New Roman" w:cs="Times New Roman"/>
          <w:sz w:val="24"/>
          <w:szCs w:val="24"/>
        </w:rPr>
        <w:t>2017</w:t>
      </w:r>
      <w:r w:rsidRPr="000C5C3B">
        <w:rPr>
          <w:rFonts w:ascii="Times New Roman" w:hAnsi="Times New Roman" w:cs="Times New Roman"/>
          <w:sz w:val="24"/>
          <w:szCs w:val="24"/>
        </w:rPr>
        <w:t>,</w:t>
      </w:r>
      <w:r w:rsidR="00BB1E7C" w:rsidRPr="000C5C3B">
        <w:rPr>
          <w:rFonts w:ascii="Times New Roman" w:hAnsi="Times New Roman" w:cs="Times New Roman"/>
          <w:sz w:val="24"/>
          <w:szCs w:val="24"/>
        </w:rPr>
        <w:t xml:space="preserve"> </w:t>
      </w:r>
      <w:r w:rsidR="00BB1E7C" w:rsidRPr="000C5C3B">
        <w:rPr>
          <w:rFonts w:ascii="Times New Roman" w:hAnsi="Times New Roman" w:cs="Times New Roman"/>
          <w:i/>
          <w:sz w:val="24"/>
          <w:szCs w:val="24"/>
        </w:rPr>
        <w:t>L’enseignement des mathématiques aux élèves allophones</w:t>
      </w:r>
      <w:r w:rsidR="00BB1E7C" w:rsidRPr="000C5C3B">
        <w:rPr>
          <w:rFonts w:ascii="Times New Roman" w:hAnsi="Times New Roman" w:cs="Times New Roman"/>
          <w:sz w:val="24"/>
          <w:szCs w:val="24"/>
        </w:rPr>
        <w:t>.</w:t>
      </w:r>
      <w:r w:rsidR="00E228E7" w:rsidRPr="000C5C3B">
        <w:rPr>
          <w:rFonts w:ascii="Times New Roman" w:hAnsi="Times New Roman" w:cs="Times New Roman"/>
          <w:sz w:val="24"/>
          <w:szCs w:val="24"/>
        </w:rPr>
        <w:t xml:space="preserve"> La plaine Saint Denis, </w:t>
      </w:r>
      <w:r w:rsidR="00BB1E7C" w:rsidRPr="000C5C3B">
        <w:rPr>
          <w:rFonts w:ascii="Times New Roman" w:hAnsi="Times New Roman" w:cs="Times New Roman"/>
          <w:sz w:val="24"/>
          <w:szCs w:val="24"/>
        </w:rPr>
        <w:t>Connaissances et savoirs.</w:t>
      </w:r>
    </w:p>
    <w:p w14:paraId="57B837AA" w14:textId="56423D0C" w:rsidR="005C738F" w:rsidRPr="000C5C3B" w:rsidRDefault="005C738F" w:rsidP="005C738F">
      <w:pPr>
        <w:pStyle w:val="Notedebasdepage"/>
        <w:rPr>
          <w:sz w:val="24"/>
        </w:rPr>
      </w:pPr>
      <w:r w:rsidRPr="000C5C3B">
        <w:rPr>
          <w:sz w:val="24"/>
        </w:rPr>
        <w:t xml:space="preserve">OCDE, 2012, </w:t>
      </w:r>
      <w:r w:rsidRPr="000C5C3B">
        <w:rPr>
          <w:i/>
          <w:sz w:val="24"/>
        </w:rPr>
        <w:t>Où en sont les élèves issus de l’immigration dans les établissements d’enseignement défavorisés ?,</w:t>
      </w:r>
      <w:r w:rsidRPr="000C5C3B">
        <w:rPr>
          <w:sz w:val="24"/>
        </w:rPr>
        <w:t xml:space="preserve"> PISA à la loupe, n°22. Disponible en ligne. </w:t>
      </w:r>
    </w:p>
    <w:p w14:paraId="12C26832" w14:textId="77777777" w:rsidR="005C738F" w:rsidRPr="000C5C3B" w:rsidRDefault="005C738F" w:rsidP="005C738F">
      <w:pPr>
        <w:pStyle w:val="Notedebasdepage"/>
        <w:rPr>
          <w:sz w:val="24"/>
        </w:rPr>
      </w:pPr>
    </w:p>
    <w:p w14:paraId="103CCBD9" w14:textId="77777777" w:rsidR="00926749" w:rsidRPr="000C5C3B" w:rsidRDefault="00926749" w:rsidP="00926749">
      <w:pPr>
        <w:spacing w:after="120" w:line="240" w:lineRule="auto"/>
        <w:jc w:val="both"/>
        <w:rPr>
          <w:rFonts w:ascii="Times New Roman" w:hAnsi="Times New Roman" w:cs="Times New Roman"/>
          <w:sz w:val="24"/>
          <w:szCs w:val="24"/>
        </w:rPr>
      </w:pPr>
      <w:r w:rsidRPr="000C5C3B">
        <w:rPr>
          <w:rFonts w:ascii="Times New Roman" w:hAnsi="Times New Roman" w:cs="Times New Roman"/>
          <w:color w:val="000000"/>
          <w:sz w:val="24"/>
          <w:szCs w:val="24"/>
          <w:shd w:val="clear" w:color="auto" w:fill="FFFFFF"/>
        </w:rPr>
        <w:t>Robin Juliette, 2018, « </w:t>
      </w:r>
      <w:r w:rsidRPr="000C5C3B">
        <w:rPr>
          <w:rFonts w:ascii="Times New Roman" w:hAnsi="Times New Roman" w:cs="Times New Roman"/>
          <w:sz w:val="24"/>
          <w:szCs w:val="24"/>
          <w:shd w:val="clear" w:color="auto" w:fill="FFFFFF"/>
        </w:rPr>
        <w:t>60 700 élèves allophones en 2016-2017 : 90% bénéficient d’un soutien linguistique</w:t>
      </w:r>
      <w:r w:rsidRPr="000C5C3B">
        <w:rPr>
          <w:rFonts w:ascii="Times New Roman" w:hAnsi="Times New Roman" w:cs="Times New Roman"/>
          <w:color w:val="000000"/>
          <w:sz w:val="24"/>
          <w:szCs w:val="24"/>
          <w:shd w:val="clear" w:color="auto" w:fill="FFFFFF"/>
        </w:rPr>
        <w:t> », Note d’information n° 18, juin 2018, Direction de l’Évaluation de la Prospective et de la Performance (DEPP).</w:t>
      </w:r>
    </w:p>
    <w:p w14:paraId="08FBF56D" w14:textId="5EFBDD98" w:rsidR="00A97E06" w:rsidRPr="000C5C3B" w:rsidRDefault="00EE3B5B" w:rsidP="005C738F">
      <w:pPr>
        <w:pStyle w:val="Notedebasdepage"/>
        <w:rPr>
          <w:sz w:val="24"/>
          <w:lang w:val="en-US"/>
        </w:rPr>
      </w:pPr>
      <w:proofErr w:type="spellStart"/>
      <w:proofErr w:type="gramStart"/>
      <w:r w:rsidRPr="000C5C3B">
        <w:rPr>
          <w:sz w:val="24"/>
          <w:lang w:val="en-US"/>
        </w:rPr>
        <w:t>Schaftel</w:t>
      </w:r>
      <w:proofErr w:type="spellEnd"/>
      <w:r w:rsidRPr="000C5C3B">
        <w:rPr>
          <w:sz w:val="24"/>
          <w:lang w:val="en-US"/>
        </w:rPr>
        <w:t xml:space="preserve"> Julia, Belton-Kocher Evelyn</w:t>
      </w:r>
      <w:r w:rsidR="00FC190A" w:rsidRPr="000C5C3B">
        <w:rPr>
          <w:sz w:val="24"/>
          <w:lang w:val="en-US"/>
        </w:rPr>
        <w:t>, Glasnapp</w:t>
      </w:r>
      <w:r w:rsidRPr="000C5C3B">
        <w:rPr>
          <w:sz w:val="24"/>
          <w:lang w:val="en-US"/>
        </w:rPr>
        <w:t xml:space="preserve"> Douglas</w:t>
      </w:r>
      <w:r w:rsidR="00405992" w:rsidRPr="000C5C3B">
        <w:rPr>
          <w:sz w:val="24"/>
          <w:lang w:val="en-US"/>
        </w:rPr>
        <w:t>,</w:t>
      </w:r>
      <w:r w:rsidRPr="000C5C3B">
        <w:rPr>
          <w:sz w:val="24"/>
          <w:lang w:val="en-US"/>
        </w:rPr>
        <w:t xml:space="preserve"> </w:t>
      </w:r>
      <w:proofErr w:type="spellStart"/>
      <w:r w:rsidRPr="000C5C3B">
        <w:rPr>
          <w:sz w:val="24"/>
          <w:lang w:val="en-US"/>
        </w:rPr>
        <w:t>Poggio</w:t>
      </w:r>
      <w:proofErr w:type="spellEnd"/>
      <w:r w:rsidRPr="000C5C3B">
        <w:rPr>
          <w:sz w:val="24"/>
          <w:lang w:val="en-US"/>
        </w:rPr>
        <w:t xml:space="preserve"> John</w:t>
      </w:r>
      <w:r w:rsidR="00FC190A" w:rsidRPr="000C5C3B">
        <w:rPr>
          <w:sz w:val="24"/>
          <w:lang w:val="en-US"/>
        </w:rPr>
        <w:t xml:space="preserve">, 2006, </w:t>
      </w:r>
      <w:r w:rsidR="000C5C3B" w:rsidRPr="000C5C3B">
        <w:rPr>
          <w:rFonts w:eastAsia="Times New Roman"/>
          <w:lang w:val="en-US"/>
        </w:rPr>
        <w:t>« </w:t>
      </w:r>
      <w:r w:rsidR="00A97E06" w:rsidRPr="000C5C3B">
        <w:rPr>
          <w:sz w:val="24"/>
          <w:lang w:val="en-US"/>
        </w:rPr>
        <w:t>The impact of language characteristics in mathematics test items on the performance of English language learners</w:t>
      </w:r>
      <w:r w:rsidR="000C5C3B" w:rsidRPr="000C5C3B">
        <w:rPr>
          <w:sz w:val="24"/>
          <w:lang w:val="en-US"/>
        </w:rPr>
        <w:t xml:space="preserve"> and students with disabilities</w:t>
      </w:r>
      <w:r w:rsidR="000C5C3B" w:rsidRPr="000C5C3B">
        <w:rPr>
          <w:rFonts w:eastAsia="Times New Roman"/>
          <w:lang w:val="en-US"/>
        </w:rPr>
        <w:t xml:space="preserve"> », </w:t>
      </w:r>
      <w:r w:rsidR="00A97E06" w:rsidRPr="000C5C3B">
        <w:rPr>
          <w:i/>
          <w:sz w:val="24"/>
          <w:lang w:val="en-GB"/>
        </w:rPr>
        <w:t>Educational Assessment</w:t>
      </w:r>
      <w:r w:rsidR="00A97E06" w:rsidRPr="000C5C3B">
        <w:rPr>
          <w:sz w:val="24"/>
          <w:lang w:val="en-GB"/>
        </w:rPr>
        <w:t xml:space="preserve">, </w:t>
      </w:r>
      <w:r w:rsidR="00A97E06" w:rsidRPr="000C5C3B">
        <w:rPr>
          <w:i/>
          <w:sz w:val="24"/>
          <w:lang w:val="en-GB"/>
        </w:rPr>
        <w:t xml:space="preserve">Lawrence Erlbaum Associates, </w:t>
      </w:r>
      <w:proofErr w:type="spellStart"/>
      <w:r w:rsidR="00A97E06" w:rsidRPr="000C5C3B">
        <w:rPr>
          <w:i/>
          <w:sz w:val="24"/>
          <w:lang w:val="en-GB"/>
        </w:rPr>
        <w:t>Inc</w:t>
      </w:r>
      <w:proofErr w:type="spellEnd"/>
      <w:r w:rsidR="00A97E06" w:rsidRPr="000C5C3B">
        <w:rPr>
          <w:i/>
          <w:iCs/>
          <w:sz w:val="24"/>
          <w:lang w:val="en-GB"/>
        </w:rPr>
        <w:t>, 11</w:t>
      </w:r>
      <w:r w:rsidR="00A97E06" w:rsidRPr="000C5C3B">
        <w:rPr>
          <w:i/>
          <w:sz w:val="24"/>
          <w:lang w:val="en-GB"/>
        </w:rPr>
        <w:t>(2)</w:t>
      </w:r>
      <w:r w:rsidR="00A97E06" w:rsidRPr="000C5C3B">
        <w:rPr>
          <w:sz w:val="24"/>
          <w:lang w:val="en-GB"/>
        </w:rPr>
        <w:t xml:space="preserve">, </w:t>
      </w:r>
      <w:r w:rsidR="00FC190A" w:rsidRPr="000C5C3B">
        <w:rPr>
          <w:sz w:val="24"/>
          <w:lang w:val="en-GB"/>
        </w:rPr>
        <w:t xml:space="preserve">p. </w:t>
      </w:r>
      <w:r w:rsidR="00A97E06" w:rsidRPr="000C5C3B">
        <w:rPr>
          <w:sz w:val="24"/>
          <w:lang w:val="en-GB"/>
        </w:rPr>
        <w:t>105-126.</w:t>
      </w:r>
      <w:proofErr w:type="gramEnd"/>
    </w:p>
    <w:p w14:paraId="4502FAA3" w14:textId="16393CF1" w:rsidR="00A97E06" w:rsidRPr="000C5C3B" w:rsidRDefault="00FC190A" w:rsidP="00552FF0">
      <w:pPr>
        <w:spacing w:after="120" w:line="240" w:lineRule="auto"/>
        <w:jc w:val="both"/>
        <w:rPr>
          <w:rFonts w:ascii="Times New Roman" w:hAnsi="Times New Roman" w:cs="Times New Roman"/>
          <w:sz w:val="24"/>
          <w:szCs w:val="24"/>
          <w:lang w:val="en-US"/>
        </w:rPr>
      </w:pPr>
      <w:r w:rsidRPr="000C5C3B">
        <w:rPr>
          <w:rFonts w:ascii="Times New Roman" w:hAnsi="Times New Roman" w:cs="Times New Roman"/>
          <w:sz w:val="24"/>
          <w:szCs w:val="24"/>
          <w:lang w:val="fi-FI"/>
        </w:rPr>
        <w:t>Skutnabb-Kangas</w:t>
      </w:r>
      <w:r w:rsidR="00EE3B5B" w:rsidRPr="000C5C3B">
        <w:rPr>
          <w:rFonts w:ascii="Times New Roman" w:hAnsi="Times New Roman" w:cs="Times New Roman"/>
          <w:sz w:val="24"/>
          <w:szCs w:val="24"/>
          <w:lang w:val="fi-FI"/>
        </w:rPr>
        <w:t xml:space="preserve"> Tove</w:t>
      </w:r>
      <w:r w:rsidR="00A97E06" w:rsidRPr="000C5C3B">
        <w:rPr>
          <w:rFonts w:ascii="Times New Roman" w:hAnsi="Times New Roman" w:cs="Times New Roman"/>
          <w:sz w:val="24"/>
          <w:szCs w:val="24"/>
          <w:lang w:val="fi-FI"/>
        </w:rPr>
        <w:t xml:space="preserve"> </w:t>
      </w:r>
      <w:r w:rsidRPr="000C5C3B">
        <w:rPr>
          <w:rFonts w:ascii="Times New Roman" w:hAnsi="Times New Roman" w:cs="Times New Roman"/>
          <w:sz w:val="24"/>
          <w:szCs w:val="24"/>
          <w:lang w:val="fi-FI"/>
        </w:rPr>
        <w:t>et Toukomaa</w:t>
      </w:r>
      <w:r w:rsidR="00EE3B5B" w:rsidRPr="000C5C3B">
        <w:rPr>
          <w:rFonts w:ascii="Times New Roman" w:hAnsi="Times New Roman" w:cs="Times New Roman"/>
          <w:sz w:val="24"/>
          <w:szCs w:val="24"/>
          <w:lang w:val="fi-FI"/>
        </w:rPr>
        <w:t xml:space="preserve"> Pertti</w:t>
      </w:r>
      <w:r w:rsidR="00405992" w:rsidRPr="000C5C3B">
        <w:rPr>
          <w:rFonts w:ascii="Times New Roman" w:hAnsi="Times New Roman" w:cs="Times New Roman"/>
          <w:sz w:val="24"/>
          <w:szCs w:val="24"/>
          <w:lang w:val="fi-FI"/>
        </w:rPr>
        <w:t>, 1976,</w:t>
      </w:r>
      <w:r w:rsidR="00A97E06" w:rsidRPr="000C5C3B">
        <w:rPr>
          <w:rFonts w:ascii="Times New Roman" w:hAnsi="Times New Roman" w:cs="Times New Roman"/>
          <w:sz w:val="24"/>
          <w:szCs w:val="24"/>
          <w:lang w:val="fi-FI"/>
        </w:rPr>
        <w:t xml:space="preserve"> </w:t>
      </w:r>
      <w:r w:rsidR="00A97E06" w:rsidRPr="000C5C3B">
        <w:rPr>
          <w:rFonts w:ascii="Times New Roman" w:hAnsi="Times New Roman" w:cs="Times New Roman"/>
          <w:i/>
          <w:sz w:val="24"/>
          <w:szCs w:val="24"/>
          <w:lang w:val="en-US"/>
        </w:rPr>
        <w:t xml:space="preserve">Teaching migrant children's mother tongue and learning the language of the host country in the context of the sociocultural </w:t>
      </w:r>
      <w:r w:rsidRPr="000C5C3B">
        <w:rPr>
          <w:rFonts w:ascii="Times New Roman" w:hAnsi="Times New Roman" w:cs="Times New Roman"/>
          <w:i/>
          <w:sz w:val="24"/>
          <w:szCs w:val="24"/>
          <w:lang w:val="en-US"/>
        </w:rPr>
        <w:t>situation of the migrant family</w:t>
      </w:r>
      <w:r w:rsidRPr="000C5C3B">
        <w:rPr>
          <w:rFonts w:ascii="Times New Roman" w:hAnsi="Times New Roman" w:cs="Times New Roman"/>
          <w:sz w:val="24"/>
          <w:szCs w:val="24"/>
          <w:lang w:val="en-US"/>
        </w:rPr>
        <w:t>,</w:t>
      </w:r>
      <w:r w:rsidR="00A97E06" w:rsidRPr="000C5C3B">
        <w:rPr>
          <w:rFonts w:ascii="Times New Roman" w:hAnsi="Times New Roman" w:cs="Times New Roman"/>
          <w:sz w:val="24"/>
          <w:szCs w:val="24"/>
          <w:lang w:val="en-US"/>
        </w:rPr>
        <w:t xml:space="preserve"> Report written for </w:t>
      </w:r>
      <w:proofErr w:type="spellStart"/>
      <w:r w:rsidR="00A97E06" w:rsidRPr="000C5C3B">
        <w:rPr>
          <w:rFonts w:ascii="Times New Roman" w:hAnsi="Times New Roman" w:cs="Times New Roman"/>
          <w:sz w:val="24"/>
          <w:szCs w:val="24"/>
          <w:lang w:val="en-US"/>
        </w:rPr>
        <w:t>Unesco</w:t>
      </w:r>
      <w:proofErr w:type="spellEnd"/>
      <w:r w:rsidR="00A97E06" w:rsidRPr="000C5C3B">
        <w:rPr>
          <w:rFonts w:ascii="Times New Roman" w:hAnsi="Times New Roman" w:cs="Times New Roman"/>
          <w:sz w:val="24"/>
          <w:szCs w:val="24"/>
          <w:lang w:val="en-US"/>
        </w:rPr>
        <w:t xml:space="preserve">. Tampere: University of Tampere, </w:t>
      </w:r>
      <w:proofErr w:type="spellStart"/>
      <w:r w:rsidR="00A97E06" w:rsidRPr="000C5C3B">
        <w:rPr>
          <w:rFonts w:ascii="Times New Roman" w:hAnsi="Times New Roman" w:cs="Times New Roman"/>
          <w:sz w:val="24"/>
          <w:szCs w:val="24"/>
          <w:lang w:val="en-US"/>
        </w:rPr>
        <w:t>Dept</w:t>
      </w:r>
      <w:proofErr w:type="spellEnd"/>
      <w:r w:rsidR="00A97E06" w:rsidRPr="000C5C3B">
        <w:rPr>
          <w:rFonts w:ascii="Times New Roman" w:hAnsi="Times New Roman" w:cs="Times New Roman"/>
          <w:sz w:val="24"/>
          <w:szCs w:val="24"/>
          <w:lang w:val="en-US"/>
        </w:rPr>
        <w:t xml:space="preserve"> of Sociology and Social Psychology, Research Reports, </w:t>
      </w:r>
      <w:r w:rsidRPr="000C5C3B">
        <w:rPr>
          <w:rFonts w:ascii="Times New Roman" w:hAnsi="Times New Roman" w:cs="Times New Roman"/>
          <w:sz w:val="24"/>
          <w:szCs w:val="24"/>
          <w:lang w:val="en-US"/>
        </w:rPr>
        <w:t xml:space="preserve">p. </w:t>
      </w:r>
      <w:r w:rsidR="00A97E06" w:rsidRPr="000C5C3B">
        <w:rPr>
          <w:rFonts w:ascii="Times New Roman" w:hAnsi="Times New Roman" w:cs="Times New Roman"/>
          <w:sz w:val="24"/>
          <w:szCs w:val="24"/>
          <w:lang w:val="en-US"/>
        </w:rPr>
        <w:t>15-99.</w:t>
      </w:r>
    </w:p>
    <w:p w14:paraId="1E562738" w14:textId="13F78CB8" w:rsidR="00A97E06" w:rsidRPr="000C5C3B" w:rsidRDefault="00EE3B5B" w:rsidP="00552FF0">
      <w:pPr>
        <w:spacing w:after="120" w:line="240" w:lineRule="auto"/>
        <w:jc w:val="both"/>
        <w:rPr>
          <w:rFonts w:ascii="Times New Roman" w:hAnsi="Times New Roman" w:cs="Times New Roman"/>
          <w:sz w:val="24"/>
          <w:szCs w:val="24"/>
          <w:lang w:val="en-GB"/>
        </w:rPr>
      </w:pPr>
      <w:proofErr w:type="spellStart"/>
      <w:r w:rsidRPr="000C5C3B">
        <w:rPr>
          <w:rFonts w:ascii="Times New Roman" w:hAnsi="Times New Roman" w:cs="Times New Roman"/>
          <w:sz w:val="24"/>
          <w:szCs w:val="24"/>
          <w:lang w:val="en-GB"/>
        </w:rPr>
        <w:t>Spolsky</w:t>
      </w:r>
      <w:proofErr w:type="spellEnd"/>
      <w:r w:rsidRPr="000C5C3B">
        <w:rPr>
          <w:rFonts w:ascii="Times New Roman" w:hAnsi="Times New Roman" w:cs="Times New Roman"/>
          <w:sz w:val="24"/>
          <w:szCs w:val="24"/>
          <w:lang w:val="en-GB"/>
        </w:rPr>
        <w:t xml:space="preserve"> Bernard</w:t>
      </w:r>
      <w:r w:rsidR="00A97E06" w:rsidRPr="000C5C3B">
        <w:rPr>
          <w:rFonts w:ascii="Times New Roman" w:hAnsi="Times New Roman" w:cs="Times New Roman"/>
          <w:sz w:val="24"/>
          <w:szCs w:val="24"/>
          <w:lang w:val="en-GB"/>
        </w:rPr>
        <w:t xml:space="preserve"> </w:t>
      </w:r>
      <w:proofErr w:type="gramStart"/>
      <w:r w:rsidR="00FC190A" w:rsidRPr="000C5C3B">
        <w:rPr>
          <w:rFonts w:ascii="Times New Roman" w:hAnsi="Times New Roman" w:cs="Times New Roman"/>
          <w:sz w:val="24"/>
          <w:szCs w:val="24"/>
          <w:lang w:val="en-GB"/>
        </w:rPr>
        <w:t>et</w:t>
      </w:r>
      <w:proofErr w:type="gramEnd"/>
      <w:r w:rsidR="00A97E06" w:rsidRPr="000C5C3B">
        <w:rPr>
          <w:rFonts w:ascii="Times New Roman" w:hAnsi="Times New Roman" w:cs="Times New Roman"/>
          <w:sz w:val="24"/>
          <w:szCs w:val="24"/>
          <w:lang w:val="en-GB"/>
        </w:rPr>
        <w:t xml:space="preserve"> </w:t>
      </w:r>
      <w:proofErr w:type="spellStart"/>
      <w:r w:rsidR="00FC190A" w:rsidRPr="000C5C3B">
        <w:rPr>
          <w:rFonts w:ascii="Times New Roman" w:hAnsi="Times New Roman" w:cs="Times New Roman"/>
          <w:bCs/>
          <w:sz w:val="24"/>
          <w:szCs w:val="24"/>
          <w:lang w:val="en-GB"/>
        </w:rPr>
        <w:t>Shohamy</w:t>
      </w:r>
      <w:proofErr w:type="spellEnd"/>
      <w:r w:rsidR="00FC190A" w:rsidRPr="000C5C3B">
        <w:rPr>
          <w:rFonts w:ascii="Times New Roman" w:hAnsi="Times New Roman" w:cs="Times New Roman"/>
          <w:bCs/>
          <w:sz w:val="24"/>
          <w:szCs w:val="24"/>
          <w:lang w:val="en-GB"/>
        </w:rPr>
        <w:t xml:space="preserve"> </w:t>
      </w:r>
      <w:proofErr w:type="spellStart"/>
      <w:r w:rsidR="00A97E06" w:rsidRPr="000C5C3B">
        <w:rPr>
          <w:rFonts w:ascii="Times New Roman" w:hAnsi="Times New Roman" w:cs="Times New Roman"/>
          <w:bCs/>
          <w:sz w:val="24"/>
          <w:szCs w:val="24"/>
          <w:lang w:val="en-GB"/>
        </w:rPr>
        <w:t>E</w:t>
      </w:r>
      <w:r w:rsidRPr="000C5C3B">
        <w:rPr>
          <w:rFonts w:ascii="Times New Roman" w:hAnsi="Times New Roman" w:cs="Times New Roman"/>
          <w:sz w:val="24"/>
          <w:szCs w:val="24"/>
          <w:lang w:val="en-GB"/>
        </w:rPr>
        <w:t>lana</w:t>
      </w:r>
      <w:proofErr w:type="spellEnd"/>
      <w:r w:rsidR="00FC190A" w:rsidRPr="000C5C3B">
        <w:rPr>
          <w:rFonts w:ascii="Times New Roman" w:hAnsi="Times New Roman" w:cs="Times New Roman"/>
          <w:sz w:val="24"/>
          <w:szCs w:val="24"/>
          <w:lang w:val="en-GB"/>
        </w:rPr>
        <w:t>, 1999,</w:t>
      </w:r>
      <w:r w:rsidR="00A97E06" w:rsidRPr="000C5C3B">
        <w:rPr>
          <w:rFonts w:ascii="Times New Roman" w:hAnsi="Times New Roman" w:cs="Times New Roman"/>
          <w:sz w:val="24"/>
          <w:szCs w:val="24"/>
          <w:lang w:val="en-GB"/>
        </w:rPr>
        <w:t xml:space="preserve"> </w:t>
      </w:r>
      <w:r w:rsidR="00FC190A" w:rsidRPr="000C5C3B">
        <w:rPr>
          <w:rFonts w:ascii="Times New Roman" w:eastAsia="Times New Roman" w:hAnsi="Times New Roman" w:cs="Times New Roman"/>
          <w:sz w:val="24"/>
          <w:szCs w:val="24"/>
          <w:lang w:val="en-US"/>
        </w:rPr>
        <w:t>« </w:t>
      </w:r>
      <w:r w:rsidR="00A97E06" w:rsidRPr="000C5C3B">
        <w:rPr>
          <w:rFonts w:ascii="Times New Roman" w:hAnsi="Times New Roman" w:cs="Times New Roman"/>
          <w:sz w:val="24"/>
          <w:szCs w:val="24"/>
          <w:lang w:val="en-GB"/>
        </w:rPr>
        <w:t>Language in Israeli Society and Education</w:t>
      </w:r>
      <w:r w:rsidR="00FC190A" w:rsidRPr="000C5C3B">
        <w:rPr>
          <w:rFonts w:ascii="Times New Roman" w:hAnsi="Times New Roman" w:cs="Times New Roman"/>
          <w:sz w:val="24"/>
          <w:szCs w:val="24"/>
          <w:lang w:val="en-GB"/>
        </w:rPr>
        <w:t> </w:t>
      </w:r>
      <w:r w:rsidR="00FC190A" w:rsidRPr="000C5C3B">
        <w:rPr>
          <w:rFonts w:ascii="Times New Roman" w:eastAsia="Times New Roman" w:hAnsi="Times New Roman" w:cs="Times New Roman"/>
          <w:sz w:val="24"/>
          <w:szCs w:val="24"/>
          <w:lang w:val="en-US"/>
        </w:rPr>
        <w:t>»</w:t>
      </w:r>
      <w:r w:rsidR="00FC190A" w:rsidRPr="000C5C3B">
        <w:rPr>
          <w:rFonts w:ascii="Times New Roman" w:hAnsi="Times New Roman" w:cs="Times New Roman"/>
          <w:sz w:val="24"/>
          <w:szCs w:val="24"/>
          <w:lang w:val="en-GB"/>
        </w:rPr>
        <w:t>,</w:t>
      </w:r>
      <w:r w:rsidR="00A97E06" w:rsidRPr="000C5C3B">
        <w:rPr>
          <w:rFonts w:ascii="Times New Roman" w:hAnsi="Times New Roman" w:cs="Times New Roman"/>
          <w:sz w:val="24"/>
          <w:szCs w:val="24"/>
          <w:lang w:val="en-GB"/>
        </w:rPr>
        <w:t xml:space="preserve"> </w:t>
      </w:r>
      <w:r w:rsidR="00A97E06" w:rsidRPr="000C5C3B">
        <w:rPr>
          <w:rFonts w:ascii="Times New Roman" w:hAnsi="Times New Roman" w:cs="Times New Roman"/>
          <w:i/>
          <w:sz w:val="24"/>
          <w:szCs w:val="24"/>
          <w:lang w:val="en-GB"/>
        </w:rPr>
        <w:t>International Journal of the Sociology of Language</w:t>
      </w:r>
      <w:r w:rsidR="00A97E06" w:rsidRPr="000C5C3B">
        <w:rPr>
          <w:rFonts w:ascii="Times New Roman" w:hAnsi="Times New Roman" w:cs="Times New Roman"/>
          <w:sz w:val="24"/>
          <w:szCs w:val="24"/>
          <w:lang w:val="en-GB"/>
        </w:rPr>
        <w:t>, 137, 93-114.</w:t>
      </w:r>
    </w:p>
    <w:p w14:paraId="6A2B4750" w14:textId="4A3BA31B" w:rsidR="00BB1E7C" w:rsidRPr="00FC190A" w:rsidRDefault="00EE3B5B" w:rsidP="00552FF0">
      <w:pPr>
        <w:spacing w:after="120" w:line="240" w:lineRule="auto"/>
        <w:jc w:val="both"/>
        <w:rPr>
          <w:rFonts w:ascii="Times New Roman" w:hAnsi="Times New Roman" w:cs="Times New Roman"/>
          <w:sz w:val="24"/>
          <w:szCs w:val="24"/>
          <w:lang w:val="en-US"/>
        </w:rPr>
      </w:pPr>
      <w:bookmarkStart w:id="0" w:name="_GoBack"/>
      <w:r w:rsidRPr="000C5C3B">
        <w:rPr>
          <w:rFonts w:ascii="Times New Roman" w:hAnsi="Times New Roman" w:cs="Times New Roman"/>
          <w:sz w:val="24"/>
          <w:szCs w:val="24"/>
          <w:lang w:val="en-GB"/>
        </w:rPr>
        <w:t xml:space="preserve">Wang </w:t>
      </w:r>
      <w:proofErr w:type="spellStart"/>
      <w:r w:rsidRPr="000C5C3B">
        <w:rPr>
          <w:rFonts w:ascii="Times New Roman" w:hAnsi="Times New Roman" w:cs="Times New Roman"/>
          <w:sz w:val="24"/>
          <w:szCs w:val="24"/>
          <w:lang w:val="en-GB"/>
        </w:rPr>
        <w:t>Jia</w:t>
      </w:r>
      <w:proofErr w:type="spellEnd"/>
      <w:r w:rsidR="00A97E06" w:rsidRPr="000C5C3B">
        <w:rPr>
          <w:rFonts w:ascii="Times New Roman" w:hAnsi="Times New Roman" w:cs="Times New Roman"/>
          <w:sz w:val="24"/>
          <w:szCs w:val="24"/>
          <w:lang w:val="en-GB"/>
        </w:rPr>
        <w:t xml:space="preserve"> </w:t>
      </w:r>
      <w:proofErr w:type="gramStart"/>
      <w:r w:rsidR="00FC190A" w:rsidRPr="000C5C3B">
        <w:rPr>
          <w:rFonts w:ascii="Times New Roman" w:hAnsi="Times New Roman" w:cs="Times New Roman"/>
          <w:sz w:val="24"/>
          <w:szCs w:val="24"/>
          <w:lang w:val="en-GB"/>
        </w:rPr>
        <w:t>et</w:t>
      </w:r>
      <w:proofErr w:type="gramEnd"/>
      <w:r w:rsidRPr="000C5C3B">
        <w:rPr>
          <w:rFonts w:ascii="Times New Roman" w:hAnsi="Times New Roman" w:cs="Times New Roman"/>
          <w:sz w:val="24"/>
          <w:szCs w:val="24"/>
          <w:lang w:val="en-GB"/>
        </w:rPr>
        <w:t xml:space="preserve"> Goldschmidt Pete</w:t>
      </w:r>
      <w:r w:rsidR="00FC190A" w:rsidRPr="000C5C3B">
        <w:rPr>
          <w:rFonts w:ascii="Times New Roman" w:hAnsi="Times New Roman" w:cs="Times New Roman"/>
          <w:sz w:val="24"/>
          <w:szCs w:val="24"/>
          <w:lang w:val="en-GB"/>
        </w:rPr>
        <w:t>, 1999,</w:t>
      </w:r>
      <w:r w:rsidR="00A97E06" w:rsidRPr="000C5C3B">
        <w:rPr>
          <w:rFonts w:ascii="Times New Roman" w:hAnsi="Times New Roman" w:cs="Times New Roman"/>
          <w:sz w:val="24"/>
          <w:szCs w:val="24"/>
          <w:lang w:val="en-GB"/>
        </w:rPr>
        <w:t xml:space="preserve"> </w:t>
      </w:r>
      <w:r w:rsidR="00336AA4" w:rsidRPr="000C5C3B">
        <w:rPr>
          <w:rFonts w:ascii="Times New Roman" w:eastAsia="Times New Roman" w:hAnsi="Times New Roman" w:cs="Times New Roman"/>
          <w:sz w:val="24"/>
          <w:szCs w:val="24"/>
          <w:lang w:val="en-US"/>
        </w:rPr>
        <w:t>« </w:t>
      </w:r>
      <w:r w:rsidR="00A97E06" w:rsidRPr="000C5C3B">
        <w:rPr>
          <w:rFonts w:ascii="Times New Roman" w:hAnsi="Times New Roman" w:cs="Times New Roman"/>
          <w:sz w:val="24"/>
          <w:szCs w:val="24"/>
          <w:lang w:val="en-GB"/>
        </w:rPr>
        <w:t>Opportunity t</w:t>
      </w:r>
      <w:r w:rsidR="00A97E06" w:rsidRPr="000C5C3B">
        <w:rPr>
          <w:rFonts w:ascii="Times New Roman" w:hAnsi="Times New Roman" w:cs="Times New Roman"/>
          <w:sz w:val="24"/>
          <w:szCs w:val="24"/>
          <w:lang w:val="en-US"/>
        </w:rPr>
        <w:t>o learn, language proficiency and migrant status eff</w:t>
      </w:r>
      <w:r w:rsidR="00336AA4" w:rsidRPr="000C5C3B">
        <w:rPr>
          <w:rFonts w:ascii="Times New Roman" w:hAnsi="Times New Roman" w:cs="Times New Roman"/>
          <w:sz w:val="24"/>
          <w:szCs w:val="24"/>
          <w:lang w:val="en-US"/>
        </w:rPr>
        <w:t>ects on mathematics achievement</w:t>
      </w:r>
      <w:r w:rsidR="00336AA4" w:rsidRPr="000C5C3B">
        <w:rPr>
          <w:rFonts w:ascii="Times New Roman" w:hAnsi="Times New Roman" w:cs="Times New Roman"/>
          <w:sz w:val="24"/>
          <w:szCs w:val="24"/>
          <w:lang w:val="en-GB"/>
        </w:rPr>
        <w:t> </w:t>
      </w:r>
      <w:r w:rsidR="00336AA4" w:rsidRPr="000C5C3B">
        <w:rPr>
          <w:rFonts w:ascii="Times New Roman" w:eastAsia="Times New Roman" w:hAnsi="Times New Roman" w:cs="Times New Roman"/>
          <w:sz w:val="24"/>
          <w:szCs w:val="24"/>
          <w:lang w:val="en-US"/>
        </w:rPr>
        <w:t>»</w:t>
      </w:r>
      <w:r w:rsidR="00336AA4" w:rsidRPr="000C5C3B">
        <w:rPr>
          <w:rFonts w:ascii="Times New Roman" w:hAnsi="Times New Roman" w:cs="Times New Roman"/>
          <w:sz w:val="24"/>
          <w:szCs w:val="24"/>
          <w:lang w:val="en-GB"/>
        </w:rPr>
        <w:t>,</w:t>
      </w:r>
      <w:r w:rsidR="00336AA4" w:rsidRPr="000C5C3B">
        <w:rPr>
          <w:rFonts w:ascii="Times New Roman" w:hAnsi="Times New Roman" w:cs="Times New Roman"/>
          <w:sz w:val="24"/>
          <w:szCs w:val="24"/>
          <w:lang w:val="en-US"/>
        </w:rPr>
        <w:t xml:space="preserve"> </w:t>
      </w:r>
      <w:r w:rsidR="00A97E06" w:rsidRPr="000C5C3B">
        <w:rPr>
          <w:rFonts w:ascii="Times New Roman" w:hAnsi="Times New Roman" w:cs="Times New Roman"/>
          <w:i/>
          <w:sz w:val="24"/>
          <w:szCs w:val="24"/>
          <w:lang w:val="en-GB"/>
        </w:rPr>
        <w:t>The journal of educational research,</w:t>
      </w:r>
      <w:r w:rsidR="00A97E06" w:rsidRPr="000C5C3B">
        <w:rPr>
          <w:rFonts w:ascii="Times New Roman" w:hAnsi="Times New Roman" w:cs="Times New Roman"/>
          <w:sz w:val="24"/>
          <w:szCs w:val="24"/>
          <w:lang w:val="en-GB"/>
        </w:rPr>
        <w:t xml:space="preserve"> </w:t>
      </w:r>
      <w:r w:rsidR="00A97E06" w:rsidRPr="000C5C3B">
        <w:rPr>
          <w:rFonts w:ascii="Times New Roman" w:hAnsi="Times New Roman" w:cs="Times New Roman"/>
          <w:i/>
          <w:sz w:val="24"/>
          <w:szCs w:val="24"/>
          <w:lang w:val="en-GB"/>
        </w:rPr>
        <w:t>93(2),</w:t>
      </w:r>
      <w:r w:rsidR="00A97E06" w:rsidRPr="000C5C3B">
        <w:rPr>
          <w:rFonts w:ascii="Times New Roman" w:hAnsi="Times New Roman" w:cs="Times New Roman"/>
          <w:sz w:val="24"/>
          <w:szCs w:val="24"/>
          <w:lang w:val="en-GB"/>
        </w:rPr>
        <w:t xml:space="preserve"> </w:t>
      </w:r>
      <w:r w:rsidR="00336AA4" w:rsidRPr="000C5C3B">
        <w:rPr>
          <w:rFonts w:ascii="Times New Roman" w:hAnsi="Times New Roman" w:cs="Times New Roman"/>
          <w:sz w:val="24"/>
          <w:szCs w:val="24"/>
          <w:lang w:val="en-GB"/>
        </w:rPr>
        <w:t>p. </w:t>
      </w:r>
      <w:r w:rsidR="00A97E06" w:rsidRPr="000C5C3B">
        <w:rPr>
          <w:rFonts w:ascii="Times New Roman" w:hAnsi="Times New Roman" w:cs="Times New Roman"/>
          <w:sz w:val="24"/>
          <w:szCs w:val="24"/>
          <w:lang w:val="en-GB"/>
        </w:rPr>
        <w:t>101-111.</w:t>
      </w:r>
    </w:p>
    <w:bookmarkEnd w:id="0"/>
    <w:p w14:paraId="195BBC34" w14:textId="77777777" w:rsidR="00BB1E7C" w:rsidRPr="00FC190A" w:rsidRDefault="00BB1E7C" w:rsidP="0023622D">
      <w:pPr>
        <w:spacing w:after="120" w:line="240" w:lineRule="auto"/>
        <w:ind w:firstLine="709"/>
        <w:jc w:val="both"/>
        <w:rPr>
          <w:rFonts w:ascii="Times New Roman" w:hAnsi="Times New Roman" w:cs="Times New Roman"/>
          <w:sz w:val="24"/>
          <w:szCs w:val="24"/>
          <w:lang w:val="en-US"/>
        </w:rPr>
      </w:pPr>
    </w:p>
    <w:sectPr w:rsidR="00BB1E7C" w:rsidRPr="00FC1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F6D9" w14:textId="77777777" w:rsidR="007F5DE7" w:rsidRDefault="007F5DE7" w:rsidP="00885E97">
      <w:pPr>
        <w:spacing w:after="0" w:line="240" w:lineRule="auto"/>
      </w:pPr>
      <w:r>
        <w:separator/>
      </w:r>
    </w:p>
  </w:endnote>
  <w:endnote w:type="continuationSeparator" w:id="0">
    <w:p w14:paraId="5651224A" w14:textId="77777777" w:rsidR="007F5DE7" w:rsidRDefault="007F5DE7" w:rsidP="0088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5C4C7" w14:textId="77777777" w:rsidR="007F5DE7" w:rsidRDefault="007F5DE7" w:rsidP="00885E97">
      <w:pPr>
        <w:spacing w:after="0" w:line="240" w:lineRule="auto"/>
      </w:pPr>
      <w:r>
        <w:separator/>
      </w:r>
    </w:p>
  </w:footnote>
  <w:footnote w:type="continuationSeparator" w:id="0">
    <w:p w14:paraId="7C5497BB" w14:textId="77777777" w:rsidR="007F5DE7" w:rsidRDefault="007F5DE7" w:rsidP="00885E97">
      <w:pPr>
        <w:spacing w:after="0" w:line="240" w:lineRule="auto"/>
      </w:pPr>
      <w:r>
        <w:continuationSeparator/>
      </w:r>
    </w:p>
  </w:footnote>
  <w:footnote w:id="1">
    <w:p w14:paraId="6B0B5059" w14:textId="6F85E936" w:rsidR="00F66EC3" w:rsidRPr="005C738F" w:rsidRDefault="00F66EC3">
      <w:pPr>
        <w:pStyle w:val="Notedebasdepage"/>
        <w:rPr>
          <w:szCs w:val="20"/>
        </w:rPr>
      </w:pPr>
      <w:r w:rsidRPr="005C738F">
        <w:rPr>
          <w:rStyle w:val="Appelnotedebasdep"/>
          <w:szCs w:val="20"/>
        </w:rPr>
        <w:footnoteRef/>
      </w:r>
      <w:r w:rsidRPr="005C738F">
        <w:rPr>
          <w:szCs w:val="20"/>
        </w:rPr>
        <w:t xml:space="preserve"> Le Programme International pour le Suivi des Acquis</w:t>
      </w:r>
      <w:r w:rsidR="005C738F">
        <w:rPr>
          <w:szCs w:val="20"/>
        </w:rPr>
        <w:t xml:space="preserve"> (PISA)</w:t>
      </w:r>
      <w:r w:rsidRPr="005C738F">
        <w:rPr>
          <w:szCs w:val="20"/>
        </w:rPr>
        <w:t xml:space="preserve"> de l’OCDE montre que l’écart entre les performances scolaires des élèves issus de l’immigration (notamment ceux de la première génération) et leurs camarades nés en France est particulièrement important, comparé à la moyenne des pays de l’OCDE.</w:t>
      </w:r>
    </w:p>
  </w:footnote>
  <w:footnote w:id="2">
    <w:p w14:paraId="7B310DC3" w14:textId="77777777" w:rsidR="00E05DDC" w:rsidRPr="00D00A51" w:rsidRDefault="00E05DDC" w:rsidP="00E05DDC">
      <w:pPr>
        <w:pStyle w:val="Notedebasdepage"/>
      </w:pPr>
      <w:r w:rsidRPr="00D00A51">
        <w:rPr>
          <w:rStyle w:val="Appelnotedebasdep"/>
        </w:rPr>
        <w:footnoteRef/>
      </w:r>
      <w:r w:rsidRPr="00D00A51">
        <w:t xml:space="preserve"> Niveau A2 du Cadre Européen de Référence pour les Langues, document publié par le Conseil de l’Europe en 2001.</w:t>
      </w:r>
    </w:p>
  </w:footnote>
  <w:footnote w:id="3">
    <w:p w14:paraId="61DAC53C" w14:textId="0096998A" w:rsidR="00B21B57" w:rsidRPr="00A964E5" w:rsidRDefault="00B21B57">
      <w:pPr>
        <w:pStyle w:val="Notedebasdepage"/>
      </w:pPr>
      <w:r w:rsidRPr="00A964E5">
        <w:rPr>
          <w:rStyle w:val="Appelnotedebasdep"/>
        </w:rPr>
        <w:footnoteRef/>
      </w:r>
      <w:r w:rsidRPr="00A964E5">
        <w:t xml:space="preserve"> </w:t>
      </w:r>
      <w:r w:rsidRPr="00A964E5">
        <w:rPr>
          <w:shd w:val="clear" w:color="auto" w:fill="FFFFFF"/>
        </w:rPr>
        <w:t>Institut National Supérieur de formation et de recherche pour l'éducation des jeunes Handicapés et les Enseignements Adaptés</w:t>
      </w:r>
      <w:r w:rsidR="00A964E5">
        <w:rPr>
          <w:shd w:val="clear" w:color="auto" w:fill="FFFFFF"/>
        </w:rPr>
        <w:t>.</w:t>
      </w:r>
    </w:p>
  </w:footnote>
  <w:footnote w:id="4">
    <w:p w14:paraId="1CE3BE76" w14:textId="54AB0666" w:rsidR="00F40785" w:rsidRDefault="00F40785">
      <w:pPr>
        <w:pStyle w:val="Notedebasdepage"/>
      </w:pPr>
      <w:r>
        <w:rPr>
          <w:rStyle w:val="Appelnotedebasdep"/>
        </w:rPr>
        <w:footnoteRef/>
      </w:r>
      <w:r>
        <w:t xml:space="preserve"> </w:t>
      </w:r>
      <w:r w:rsidRPr="000C5C3B">
        <w:t>https://evascol.hypotheses.org/exercices-en-ligne</w:t>
      </w:r>
    </w:p>
  </w:footnote>
  <w:footnote w:id="5">
    <w:p w14:paraId="5F31A193" w14:textId="2C8CE706" w:rsidR="00A964E5" w:rsidRDefault="00A964E5">
      <w:pPr>
        <w:pStyle w:val="Notedebasdepage"/>
      </w:pPr>
      <w:r w:rsidRPr="00A964E5">
        <w:rPr>
          <w:rStyle w:val="Appelnotedebasdep"/>
        </w:rPr>
        <w:footnoteRef/>
      </w:r>
      <w:r w:rsidRPr="00A964E5">
        <w:t xml:space="preserve"> </w:t>
      </w:r>
      <w:r w:rsidRPr="00A964E5">
        <w:rPr>
          <w:rStyle w:val="Accentuation"/>
          <w:i w:val="0"/>
          <w:color w:val="000000"/>
          <w:shd w:val="clear" w:color="auto" w:fill="FFFFFF"/>
        </w:rPr>
        <w:t>Centre Académique pour la Scolarisation des enfants allophones Nouvellement Arrivés et des enfants issus de familles itinérantes et de Voyageurs</w:t>
      </w:r>
      <w:r>
        <w:rPr>
          <w:rStyle w:val="Accentuation"/>
          <w:i w:val="0"/>
          <w:color w:val="000000"/>
          <w:shd w:val="clear" w:color="auto" w:fill="FFFFFF"/>
        </w:rPr>
        <w:t>.</w:t>
      </w:r>
    </w:p>
  </w:footnote>
  <w:footnote w:id="6">
    <w:p w14:paraId="20CD73A7" w14:textId="4511EB90" w:rsidR="002425CA" w:rsidRPr="00F40785" w:rsidRDefault="002425CA">
      <w:pPr>
        <w:pStyle w:val="Notedebasdepage"/>
        <w:rPr>
          <w:szCs w:val="20"/>
        </w:rPr>
      </w:pPr>
      <w:r w:rsidRPr="00F40785">
        <w:rPr>
          <w:rStyle w:val="Appelnotedebasdep"/>
          <w:szCs w:val="20"/>
        </w:rPr>
        <w:footnoteRef/>
      </w:r>
      <w:r w:rsidRPr="00F40785">
        <w:rPr>
          <w:szCs w:val="20"/>
        </w:rPr>
        <w:t xml:space="preserve"> Élèves entre 6 et 11 ans</w:t>
      </w:r>
      <w:r w:rsidR="00F40785">
        <w:rPr>
          <w:szCs w:val="20"/>
        </w:rPr>
        <w:t>.</w:t>
      </w:r>
    </w:p>
  </w:footnote>
  <w:footnote w:id="7">
    <w:p w14:paraId="04DA93E1" w14:textId="5B86CA3A" w:rsidR="002425CA" w:rsidRPr="00F40785" w:rsidRDefault="002425CA">
      <w:pPr>
        <w:pStyle w:val="Notedebasdepage"/>
        <w:rPr>
          <w:szCs w:val="20"/>
        </w:rPr>
      </w:pPr>
      <w:r w:rsidRPr="00F40785">
        <w:rPr>
          <w:rStyle w:val="Appelnotedebasdep"/>
          <w:szCs w:val="20"/>
        </w:rPr>
        <w:footnoteRef/>
      </w:r>
      <w:r w:rsidRPr="00F40785">
        <w:rPr>
          <w:szCs w:val="20"/>
        </w:rPr>
        <w:t xml:space="preserve"> Élèves entre 11 et 15 ans</w:t>
      </w:r>
      <w:r w:rsidR="00F40785">
        <w:rPr>
          <w:szCs w:val="20"/>
        </w:rPr>
        <w:t>.</w:t>
      </w:r>
    </w:p>
  </w:footnote>
  <w:footnote w:id="8">
    <w:p w14:paraId="5067D9C8" w14:textId="5D0907E2" w:rsidR="002425CA" w:rsidRPr="00F40785" w:rsidRDefault="002425CA">
      <w:pPr>
        <w:pStyle w:val="Notedebasdepage"/>
        <w:rPr>
          <w:sz w:val="22"/>
          <w:szCs w:val="22"/>
        </w:rPr>
      </w:pPr>
      <w:r w:rsidRPr="00F40785">
        <w:rPr>
          <w:rStyle w:val="Appelnotedebasdep"/>
          <w:szCs w:val="20"/>
        </w:rPr>
        <w:footnoteRef/>
      </w:r>
      <w:r w:rsidRPr="00F40785">
        <w:rPr>
          <w:szCs w:val="20"/>
        </w:rPr>
        <w:t xml:space="preserve"> Élèves entre 15 et 18 ans</w:t>
      </w:r>
      <w:r w:rsidR="00F40785">
        <w:rPr>
          <w:szCs w:val="20"/>
        </w:rPr>
        <w:t>.</w:t>
      </w:r>
    </w:p>
  </w:footnote>
  <w:footnote w:id="9">
    <w:p w14:paraId="3B1AAC97" w14:textId="77777777" w:rsidR="002425CA" w:rsidRPr="00233ADA" w:rsidRDefault="002425CA">
      <w:pPr>
        <w:pStyle w:val="Notedebasdepage"/>
        <w:rPr>
          <w:szCs w:val="20"/>
        </w:rPr>
      </w:pPr>
      <w:r w:rsidRPr="00233ADA">
        <w:rPr>
          <w:rStyle w:val="Appelnotedebasdep"/>
          <w:szCs w:val="20"/>
        </w:rPr>
        <w:footnoteRef/>
      </w:r>
      <w:r w:rsidRPr="00233ADA">
        <w:rPr>
          <w:szCs w:val="20"/>
        </w:rPr>
        <w:t xml:space="preserve"> Classes de CP, CE1 et CE2 (élèves de 6 à 9 ans)</w:t>
      </w:r>
    </w:p>
  </w:footnote>
  <w:footnote w:id="10">
    <w:p w14:paraId="095BFC05" w14:textId="77777777" w:rsidR="002425CA" w:rsidRPr="00233ADA" w:rsidRDefault="002425CA">
      <w:pPr>
        <w:pStyle w:val="Notedebasdepage"/>
        <w:rPr>
          <w:szCs w:val="20"/>
        </w:rPr>
      </w:pPr>
      <w:r w:rsidRPr="00233ADA">
        <w:rPr>
          <w:rStyle w:val="Appelnotedebasdep"/>
          <w:szCs w:val="20"/>
        </w:rPr>
        <w:footnoteRef/>
      </w:r>
      <w:r w:rsidRPr="00233ADA">
        <w:rPr>
          <w:szCs w:val="20"/>
        </w:rPr>
        <w:t xml:space="preserve"> Classes de CM</w:t>
      </w:r>
      <w:r w:rsidRPr="00233ADA">
        <w:rPr>
          <w:szCs w:val="20"/>
          <w:vertAlign w:val="subscript"/>
        </w:rPr>
        <w:t>1</w:t>
      </w:r>
      <w:r w:rsidRPr="00233ADA">
        <w:rPr>
          <w:szCs w:val="20"/>
        </w:rPr>
        <w:t>, CM</w:t>
      </w:r>
      <w:r w:rsidRPr="00233ADA">
        <w:rPr>
          <w:szCs w:val="20"/>
          <w:vertAlign w:val="subscript"/>
        </w:rPr>
        <w:t>2</w:t>
      </w:r>
      <w:r w:rsidRPr="00233ADA">
        <w:rPr>
          <w:szCs w:val="20"/>
        </w:rPr>
        <w:t xml:space="preserve"> et 6</w:t>
      </w:r>
      <w:r w:rsidRPr="00233ADA">
        <w:rPr>
          <w:szCs w:val="20"/>
          <w:vertAlign w:val="superscript"/>
        </w:rPr>
        <w:t>e</w:t>
      </w:r>
      <w:r w:rsidRPr="00233ADA">
        <w:rPr>
          <w:szCs w:val="20"/>
        </w:rPr>
        <w:t xml:space="preserve"> (élèves de 9 à 12 ans)</w:t>
      </w:r>
    </w:p>
  </w:footnote>
  <w:footnote w:id="11">
    <w:p w14:paraId="73CBAD25" w14:textId="7DEA3F7D" w:rsidR="00F40785" w:rsidRDefault="00F40785">
      <w:pPr>
        <w:pStyle w:val="Notedebasdepage"/>
      </w:pPr>
      <w:r w:rsidRPr="000C5C3B">
        <w:rPr>
          <w:rStyle w:val="Appelnotedebasdep"/>
        </w:rPr>
        <w:footnoteRef/>
      </w:r>
      <w:r w:rsidRPr="000C5C3B">
        <w:t xml:space="preserve"> Tous les élèves n’ont pas réalisé les exercices en fonction de leur niveau </w:t>
      </w:r>
      <w:r w:rsidR="007B29C5" w:rsidRPr="000C5C3B">
        <w:t>scolaire</w:t>
      </w:r>
      <w:r w:rsidRPr="000C5C3B">
        <w:t> : ainsi, on peut lire sur le tableau que 15</w:t>
      </w:r>
      <w:r w:rsidR="007B29C5" w:rsidRPr="000C5C3B">
        <w:t xml:space="preserve"> ont réalisé l’exercice de symétrie centrale tandis qu’ils étaient 26 à réaliser l’exercice du tracé de parallèle.</w:t>
      </w:r>
    </w:p>
  </w:footnote>
  <w:footnote w:id="12">
    <w:p w14:paraId="28DFF328" w14:textId="77777777" w:rsidR="00963061" w:rsidRPr="00D809CB" w:rsidRDefault="00963061">
      <w:pPr>
        <w:pStyle w:val="Notedebasdepage"/>
      </w:pPr>
      <w:r w:rsidRPr="00D809CB">
        <w:rPr>
          <w:rStyle w:val="Appelnotedebasdep"/>
        </w:rPr>
        <w:footnoteRef/>
      </w:r>
      <w:r w:rsidRPr="00D809CB">
        <w:t xml:space="preserve"> Afin de préserver l’anonymat des élèves, les prénoms ont été modifiés.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29F"/>
    <w:multiLevelType w:val="multilevel"/>
    <w:tmpl w:val="5E4E5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C4F0E"/>
    <w:multiLevelType w:val="multilevel"/>
    <w:tmpl w:val="0096E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436C5F"/>
    <w:multiLevelType w:val="hybridMultilevel"/>
    <w:tmpl w:val="98C65AC6"/>
    <w:lvl w:ilvl="0" w:tplc="040C000F">
      <w:start w:val="1"/>
      <w:numFmt w:val="decimal"/>
      <w:lvlText w:val="%1."/>
      <w:lvlJc w:val="left"/>
      <w:pPr>
        <w:ind w:left="3338" w:hanging="360"/>
      </w:p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3">
    <w:nsid w:val="0F0A12A3"/>
    <w:multiLevelType w:val="multilevel"/>
    <w:tmpl w:val="4E64E7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B7EB9"/>
    <w:multiLevelType w:val="hybridMultilevel"/>
    <w:tmpl w:val="393AC106"/>
    <w:lvl w:ilvl="0" w:tplc="7BF26D0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06254F"/>
    <w:multiLevelType w:val="multilevel"/>
    <w:tmpl w:val="0DF4C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F27217"/>
    <w:multiLevelType w:val="hybridMultilevel"/>
    <w:tmpl w:val="F62CB4D2"/>
    <w:lvl w:ilvl="0" w:tplc="7A6610D4">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83322"/>
    <w:multiLevelType w:val="hybridMultilevel"/>
    <w:tmpl w:val="5C746304"/>
    <w:lvl w:ilvl="0" w:tplc="89AE7C8A">
      <w:start w:val="1"/>
      <w:numFmt w:val="decimal"/>
      <w:lvlText w:val="3.%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7778013D"/>
    <w:multiLevelType w:val="hybridMultilevel"/>
    <w:tmpl w:val="010C852E"/>
    <w:lvl w:ilvl="0" w:tplc="B0566988">
      <w:start w:val="1"/>
      <w:numFmt w:val="decimal"/>
      <w:lvlText w:val="2.%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6"/>
  </w:num>
  <w:num w:numId="2">
    <w:abstractNumId w:val="4"/>
  </w:num>
  <w:num w:numId="3">
    <w:abstractNumId w:val="8"/>
  </w:num>
  <w:num w:numId="4">
    <w:abstractNumId w:val="7"/>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7C"/>
    <w:rsid w:val="00010A54"/>
    <w:rsid w:val="000300D2"/>
    <w:rsid w:val="00030F9E"/>
    <w:rsid w:val="00035BE6"/>
    <w:rsid w:val="00046A30"/>
    <w:rsid w:val="00076B36"/>
    <w:rsid w:val="000B5AEA"/>
    <w:rsid w:val="000C5C3B"/>
    <w:rsid w:val="000E229D"/>
    <w:rsid w:val="00107616"/>
    <w:rsid w:val="00110305"/>
    <w:rsid w:val="00136BA2"/>
    <w:rsid w:val="00143092"/>
    <w:rsid w:val="00173492"/>
    <w:rsid w:val="001D07A0"/>
    <w:rsid w:val="00202DB4"/>
    <w:rsid w:val="00204939"/>
    <w:rsid w:val="00207B09"/>
    <w:rsid w:val="002218E3"/>
    <w:rsid w:val="002311F3"/>
    <w:rsid w:val="00233ADA"/>
    <w:rsid w:val="0023622D"/>
    <w:rsid w:val="002425CA"/>
    <w:rsid w:val="00283C33"/>
    <w:rsid w:val="002928D7"/>
    <w:rsid w:val="002A0002"/>
    <w:rsid w:val="002B6059"/>
    <w:rsid w:val="002D59DE"/>
    <w:rsid w:val="002E403A"/>
    <w:rsid w:val="00336AA4"/>
    <w:rsid w:val="00342866"/>
    <w:rsid w:val="00363AB6"/>
    <w:rsid w:val="0039105E"/>
    <w:rsid w:val="003B4252"/>
    <w:rsid w:val="003B6C58"/>
    <w:rsid w:val="00405992"/>
    <w:rsid w:val="00410D1B"/>
    <w:rsid w:val="00422C5E"/>
    <w:rsid w:val="00427FAA"/>
    <w:rsid w:val="0043360A"/>
    <w:rsid w:val="004830C6"/>
    <w:rsid w:val="004E125D"/>
    <w:rsid w:val="004F3D42"/>
    <w:rsid w:val="005126ED"/>
    <w:rsid w:val="0052090B"/>
    <w:rsid w:val="0054557F"/>
    <w:rsid w:val="00552FF0"/>
    <w:rsid w:val="00556DE8"/>
    <w:rsid w:val="005635C5"/>
    <w:rsid w:val="00574F18"/>
    <w:rsid w:val="005860A9"/>
    <w:rsid w:val="005A2BA5"/>
    <w:rsid w:val="005B0C4C"/>
    <w:rsid w:val="005B0F3D"/>
    <w:rsid w:val="005B219B"/>
    <w:rsid w:val="005B40FD"/>
    <w:rsid w:val="005C41F5"/>
    <w:rsid w:val="005C738F"/>
    <w:rsid w:val="005E4127"/>
    <w:rsid w:val="005F5CDE"/>
    <w:rsid w:val="00605CC1"/>
    <w:rsid w:val="00620EA6"/>
    <w:rsid w:val="00623931"/>
    <w:rsid w:val="006544E0"/>
    <w:rsid w:val="0066758C"/>
    <w:rsid w:val="0067309D"/>
    <w:rsid w:val="006814D9"/>
    <w:rsid w:val="00681D60"/>
    <w:rsid w:val="006F4501"/>
    <w:rsid w:val="007147DB"/>
    <w:rsid w:val="007345B9"/>
    <w:rsid w:val="00746425"/>
    <w:rsid w:val="00751F5D"/>
    <w:rsid w:val="007646FE"/>
    <w:rsid w:val="00772FD7"/>
    <w:rsid w:val="007830D2"/>
    <w:rsid w:val="00790801"/>
    <w:rsid w:val="00790E5D"/>
    <w:rsid w:val="007B29C5"/>
    <w:rsid w:val="007C37D1"/>
    <w:rsid w:val="007D11A0"/>
    <w:rsid w:val="007D3B30"/>
    <w:rsid w:val="007F5DE7"/>
    <w:rsid w:val="007F7779"/>
    <w:rsid w:val="008020AE"/>
    <w:rsid w:val="008227BC"/>
    <w:rsid w:val="00842D77"/>
    <w:rsid w:val="0086174D"/>
    <w:rsid w:val="00863ADF"/>
    <w:rsid w:val="008777D3"/>
    <w:rsid w:val="00885E97"/>
    <w:rsid w:val="008A6797"/>
    <w:rsid w:val="008B0804"/>
    <w:rsid w:val="008B7101"/>
    <w:rsid w:val="008E44B5"/>
    <w:rsid w:val="00901880"/>
    <w:rsid w:val="00926749"/>
    <w:rsid w:val="009337FE"/>
    <w:rsid w:val="00957ACA"/>
    <w:rsid w:val="00960AEF"/>
    <w:rsid w:val="00963061"/>
    <w:rsid w:val="0096597F"/>
    <w:rsid w:val="00977F58"/>
    <w:rsid w:val="009B5D7D"/>
    <w:rsid w:val="009C26A0"/>
    <w:rsid w:val="00A46877"/>
    <w:rsid w:val="00A578F0"/>
    <w:rsid w:val="00A964E5"/>
    <w:rsid w:val="00A97E06"/>
    <w:rsid w:val="00AA2695"/>
    <w:rsid w:val="00AB325C"/>
    <w:rsid w:val="00AC637F"/>
    <w:rsid w:val="00AD3DB5"/>
    <w:rsid w:val="00AD52BC"/>
    <w:rsid w:val="00AD6B81"/>
    <w:rsid w:val="00AE72D4"/>
    <w:rsid w:val="00B00EB3"/>
    <w:rsid w:val="00B066A7"/>
    <w:rsid w:val="00B21B57"/>
    <w:rsid w:val="00B470BC"/>
    <w:rsid w:val="00B72C4F"/>
    <w:rsid w:val="00BA4F00"/>
    <w:rsid w:val="00BB1E7C"/>
    <w:rsid w:val="00BC550B"/>
    <w:rsid w:val="00BF7983"/>
    <w:rsid w:val="00C11152"/>
    <w:rsid w:val="00C46040"/>
    <w:rsid w:val="00C61D3D"/>
    <w:rsid w:val="00CC5ADD"/>
    <w:rsid w:val="00CD7A9F"/>
    <w:rsid w:val="00D00A51"/>
    <w:rsid w:val="00D10086"/>
    <w:rsid w:val="00D210CB"/>
    <w:rsid w:val="00D34434"/>
    <w:rsid w:val="00D439D6"/>
    <w:rsid w:val="00D809CB"/>
    <w:rsid w:val="00D863AE"/>
    <w:rsid w:val="00D8673E"/>
    <w:rsid w:val="00DB290E"/>
    <w:rsid w:val="00DB43EA"/>
    <w:rsid w:val="00DB7B32"/>
    <w:rsid w:val="00DF6CFB"/>
    <w:rsid w:val="00E00E03"/>
    <w:rsid w:val="00E05DDC"/>
    <w:rsid w:val="00E07066"/>
    <w:rsid w:val="00E228E7"/>
    <w:rsid w:val="00E36A87"/>
    <w:rsid w:val="00E41DD4"/>
    <w:rsid w:val="00E75311"/>
    <w:rsid w:val="00EA47E0"/>
    <w:rsid w:val="00EA66A2"/>
    <w:rsid w:val="00EB2622"/>
    <w:rsid w:val="00EB2EB0"/>
    <w:rsid w:val="00EC7805"/>
    <w:rsid w:val="00ED290B"/>
    <w:rsid w:val="00ED484E"/>
    <w:rsid w:val="00EE3B5B"/>
    <w:rsid w:val="00EF3D8F"/>
    <w:rsid w:val="00F035A4"/>
    <w:rsid w:val="00F066D2"/>
    <w:rsid w:val="00F22132"/>
    <w:rsid w:val="00F354E8"/>
    <w:rsid w:val="00F3657C"/>
    <w:rsid w:val="00F40785"/>
    <w:rsid w:val="00F45512"/>
    <w:rsid w:val="00F6367B"/>
    <w:rsid w:val="00F652D9"/>
    <w:rsid w:val="00F66EC3"/>
    <w:rsid w:val="00F70FC7"/>
    <w:rsid w:val="00FB47CC"/>
    <w:rsid w:val="00FC0B03"/>
    <w:rsid w:val="00FC190A"/>
    <w:rsid w:val="00FD1D86"/>
    <w:rsid w:val="00FE0C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0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617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E7C"/>
    <w:pPr>
      <w:ind w:left="720"/>
      <w:contextualSpacing/>
    </w:pPr>
  </w:style>
  <w:style w:type="paragraph" w:customStyle="1" w:styleId="Biblio">
    <w:name w:val="Biblio"/>
    <w:basedOn w:val="Normal"/>
    <w:qFormat/>
    <w:rsid w:val="00BB1E7C"/>
    <w:pPr>
      <w:spacing w:after="0" w:line="240" w:lineRule="auto"/>
      <w:ind w:left="284" w:hanging="284"/>
      <w:jc w:val="both"/>
    </w:pPr>
    <w:rPr>
      <w:rFonts w:ascii="Times New Roman" w:eastAsia="Cambria" w:hAnsi="Times New Roman" w:cs="Times New Roman"/>
      <w:sz w:val="24"/>
      <w:szCs w:val="24"/>
      <w:lang w:val="fr-CH"/>
    </w:rPr>
  </w:style>
  <w:style w:type="paragraph" w:customStyle="1" w:styleId="TitreBiblio">
    <w:name w:val="Titre Biblio"/>
    <w:basedOn w:val="Normal"/>
    <w:next w:val="Biblio"/>
    <w:qFormat/>
    <w:rsid w:val="00BB1E7C"/>
    <w:pPr>
      <w:spacing w:before="240" w:after="240" w:line="240" w:lineRule="auto"/>
      <w:jc w:val="center"/>
    </w:pPr>
    <w:rPr>
      <w:rFonts w:ascii="Times New Roman" w:eastAsia="Cambria" w:hAnsi="Times New Roman" w:cs="Times New Roman"/>
      <w:caps/>
      <w:sz w:val="24"/>
      <w:szCs w:val="24"/>
      <w:lang w:val="fr-CH"/>
    </w:rPr>
  </w:style>
  <w:style w:type="paragraph" w:styleId="Notedebasdepage">
    <w:name w:val="footnote text"/>
    <w:basedOn w:val="Normal"/>
    <w:link w:val="NotedebasdepageCar"/>
    <w:uiPriority w:val="99"/>
    <w:unhideWhenUsed/>
    <w:rsid w:val="00885E97"/>
    <w:pPr>
      <w:spacing w:after="0" w:line="240" w:lineRule="auto"/>
      <w:jc w:val="both"/>
    </w:pPr>
    <w:rPr>
      <w:rFonts w:ascii="Times New Roman" w:eastAsia="Cambria" w:hAnsi="Times New Roman" w:cs="Times New Roman"/>
      <w:sz w:val="20"/>
      <w:szCs w:val="24"/>
    </w:rPr>
  </w:style>
  <w:style w:type="character" w:customStyle="1" w:styleId="NotedebasdepageCar">
    <w:name w:val="Note de bas de page Car"/>
    <w:basedOn w:val="Policepardfaut"/>
    <w:link w:val="Notedebasdepage"/>
    <w:uiPriority w:val="99"/>
    <w:rsid w:val="00885E97"/>
    <w:rPr>
      <w:rFonts w:ascii="Times New Roman" w:eastAsia="Cambria" w:hAnsi="Times New Roman" w:cs="Times New Roman"/>
      <w:sz w:val="20"/>
      <w:szCs w:val="24"/>
    </w:rPr>
  </w:style>
  <w:style w:type="character" w:styleId="Appelnotedebasdep">
    <w:name w:val="footnote reference"/>
    <w:basedOn w:val="Policepardfaut"/>
    <w:uiPriority w:val="99"/>
    <w:semiHidden/>
    <w:unhideWhenUsed/>
    <w:rsid w:val="00885E97"/>
    <w:rPr>
      <w:vertAlign w:val="superscript"/>
    </w:rPr>
  </w:style>
  <w:style w:type="character" w:styleId="Lienhypertexte">
    <w:name w:val="Hyperlink"/>
    <w:basedOn w:val="Policepardfaut"/>
    <w:uiPriority w:val="99"/>
    <w:unhideWhenUsed/>
    <w:rsid w:val="00885E97"/>
    <w:rPr>
      <w:color w:val="0000FF" w:themeColor="hyperlink"/>
      <w:u w:val="single"/>
    </w:rPr>
  </w:style>
  <w:style w:type="character" w:customStyle="1" w:styleId="Titre2Car">
    <w:name w:val="Titre 2 Car"/>
    <w:basedOn w:val="Policepardfaut"/>
    <w:link w:val="Titre2"/>
    <w:uiPriority w:val="9"/>
    <w:rsid w:val="0086174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B5A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5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AEA"/>
    <w:rPr>
      <w:rFonts w:ascii="Tahoma" w:hAnsi="Tahoma" w:cs="Tahoma"/>
      <w:sz w:val="16"/>
      <w:szCs w:val="16"/>
    </w:rPr>
  </w:style>
  <w:style w:type="paragraph" w:customStyle="1" w:styleId="Normal1">
    <w:name w:val="Normal1"/>
    <w:rsid w:val="00FC0B03"/>
    <w:pPr>
      <w:widowControl w:val="0"/>
      <w:pBdr>
        <w:top w:val="nil"/>
        <w:left w:val="nil"/>
        <w:bottom w:val="nil"/>
        <w:right w:val="nil"/>
        <w:between w:val="nil"/>
      </w:pBdr>
    </w:pPr>
    <w:rPr>
      <w:rFonts w:ascii="Calibri" w:eastAsia="Calibri" w:hAnsi="Calibri" w:cs="Calibri"/>
      <w:color w:val="000000"/>
      <w:lang w:eastAsia="fr-FR"/>
    </w:rPr>
  </w:style>
  <w:style w:type="character" w:customStyle="1" w:styleId="Titre1Car">
    <w:name w:val="Titre 1 Car"/>
    <w:basedOn w:val="Policepardfaut"/>
    <w:link w:val="Titre1"/>
    <w:uiPriority w:val="9"/>
    <w:rsid w:val="00F70FC7"/>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43092"/>
    <w:rPr>
      <w:sz w:val="16"/>
      <w:szCs w:val="16"/>
    </w:rPr>
  </w:style>
  <w:style w:type="paragraph" w:styleId="Commentaire">
    <w:name w:val="annotation text"/>
    <w:basedOn w:val="Normal"/>
    <w:link w:val="CommentaireCar"/>
    <w:uiPriority w:val="99"/>
    <w:semiHidden/>
    <w:unhideWhenUsed/>
    <w:rsid w:val="00143092"/>
    <w:pPr>
      <w:spacing w:line="240" w:lineRule="auto"/>
    </w:pPr>
    <w:rPr>
      <w:sz w:val="20"/>
      <w:szCs w:val="20"/>
    </w:rPr>
  </w:style>
  <w:style w:type="character" w:customStyle="1" w:styleId="CommentaireCar">
    <w:name w:val="Commentaire Car"/>
    <w:basedOn w:val="Policepardfaut"/>
    <w:link w:val="Commentaire"/>
    <w:uiPriority w:val="99"/>
    <w:semiHidden/>
    <w:rsid w:val="00143092"/>
    <w:rPr>
      <w:sz w:val="20"/>
      <w:szCs w:val="20"/>
    </w:rPr>
  </w:style>
  <w:style w:type="paragraph" w:styleId="Objetducommentaire">
    <w:name w:val="annotation subject"/>
    <w:basedOn w:val="Commentaire"/>
    <w:next w:val="Commentaire"/>
    <w:link w:val="ObjetducommentaireCar"/>
    <w:uiPriority w:val="99"/>
    <w:semiHidden/>
    <w:unhideWhenUsed/>
    <w:rsid w:val="00143092"/>
    <w:rPr>
      <w:b/>
      <w:bCs/>
    </w:rPr>
  </w:style>
  <w:style w:type="character" w:customStyle="1" w:styleId="ObjetducommentaireCar">
    <w:name w:val="Objet du commentaire Car"/>
    <w:basedOn w:val="CommentaireCar"/>
    <w:link w:val="Objetducommentaire"/>
    <w:uiPriority w:val="99"/>
    <w:semiHidden/>
    <w:rsid w:val="00143092"/>
    <w:rPr>
      <w:b/>
      <w:bCs/>
      <w:sz w:val="20"/>
      <w:szCs w:val="20"/>
    </w:rPr>
  </w:style>
  <w:style w:type="character" w:styleId="Accentuation">
    <w:name w:val="Emphasis"/>
    <w:basedOn w:val="Policepardfaut"/>
    <w:uiPriority w:val="20"/>
    <w:qFormat/>
    <w:rsid w:val="00A964E5"/>
    <w:rPr>
      <w:i/>
      <w:iCs/>
    </w:rPr>
  </w:style>
  <w:style w:type="character" w:styleId="Lienhypertextesuivivisit">
    <w:name w:val="FollowedHyperlink"/>
    <w:basedOn w:val="Policepardfaut"/>
    <w:uiPriority w:val="99"/>
    <w:semiHidden/>
    <w:unhideWhenUsed/>
    <w:rsid w:val="003910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70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617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E7C"/>
    <w:pPr>
      <w:ind w:left="720"/>
      <w:contextualSpacing/>
    </w:pPr>
  </w:style>
  <w:style w:type="paragraph" w:customStyle="1" w:styleId="Biblio">
    <w:name w:val="Biblio"/>
    <w:basedOn w:val="Normal"/>
    <w:qFormat/>
    <w:rsid w:val="00BB1E7C"/>
    <w:pPr>
      <w:spacing w:after="0" w:line="240" w:lineRule="auto"/>
      <w:ind w:left="284" w:hanging="284"/>
      <w:jc w:val="both"/>
    </w:pPr>
    <w:rPr>
      <w:rFonts w:ascii="Times New Roman" w:eastAsia="Cambria" w:hAnsi="Times New Roman" w:cs="Times New Roman"/>
      <w:sz w:val="24"/>
      <w:szCs w:val="24"/>
      <w:lang w:val="fr-CH"/>
    </w:rPr>
  </w:style>
  <w:style w:type="paragraph" w:customStyle="1" w:styleId="TitreBiblio">
    <w:name w:val="Titre Biblio"/>
    <w:basedOn w:val="Normal"/>
    <w:next w:val="Biblio"/>
    <w:qFormat/>
    <w:rsid w:val="00BB1E7C"/>
    <w:pPr>
      <w:spacing w:before="240" w:after="240" w:line="240" w:lineRule="auto"/>
      <w:jc w:val="center"/>
    </w:pPr>
    <w:rPr>
      <w:rFonts w:ascii="Times New Roman" w:eastAsia="Cambria" w:hAnsi="Times New Roman" w:cs="Times New Roman"/>
      <w:caps/>
      <w:sz w:val="24"/>
      <w:szCs w:val="24"/>
      <w:lang w:val="fr-CH"/>
    </w:rPr>
  </w:style>
  <w:style w:type="paragraph" w:styleId="Notedebasdepage">
    <w:name w:val="footnote text"/>
    <w:basedOn w:val="Normal"/>
    <w:link w:val="NotedebasdepageCar"/>
    <w:uiPriority w:val="99"/>
    <w:unhideWhenUsed/>
    <w:rsid w:val="00885E97"/>
    <w:pPr>
      <w:spacing w:after="0" w:line="240" w:lineRule="auto"/>
      <w:jc w:val="both"/>
    </w:pPr>
    <w:rPr>
      <w:rFonts w:ascii="Times New Roman" w:eastAsia="Cambria" w:hAnsi="Times New Roman" w:cs="Times New Roman"/>
      <w:sz w:val="20"/>
      <w:szCs w:val="24"/>
    </w:rPr>
  </w:style>
  <w:style w:type="character" w:customStyle="1" w:styleId="NotedebasdepageCar">
    <w:name w:val="Note de bas de page Car"/>
    <w:basedOn w:val="Policepardfaut"/>
    <w:link w:val="Notedebasdepage"/>
    <w:uiPriority w:val="99"/>
    <w:rsid w:val="00885E97"/>
    <w:rPr>
      <w:rFonts w:ascii="Times New Roman" w:eastAsia="Cambria" w:hAnsi="Times New Roman" w:cs="Times New Roman"/>
      <w:sz w:val="20"/>
      <w:szCs w:val="24"/>
    </w:rPr>
  </w:style>
  <w:style w:type="character" w:styleId="Appelnotedebasdep">
    <w:name w:val="footnote reference"/>
    <w:basedOn w:val="Policepardfaut"/>
    <w:uiPriority w:val="99"/>
    <w:semiHidden/>
    <w:unhideWhenUsed/>
    <w:rsid w:val="00885E97"/>
    <w:rPr>
      <w:vertAlign w:val="superscript"/>
    </w:rPr>
  </w:style>
  <w:style w:type="character" w:styleId="Lienhypertexte">
    <w:name w:val="Hyperlink"/>
    <w:basedOn w:val="Policepardfaut"/>
    <w:uiPriority w:val="99"/>
    <w:unhideWhenUsed/>
    <w:rsid w:val="00885E97"/>
    <w:rPr>
      <w:color w:val="0000FF" w:themeColor="hyperlink"/>
      <w:u w:val="single"/>
    </w:rPr>
  </w:style>
  <w:style w:type="character" w:customStyle="1" w:styleId="Titre2Car">
    <w:name w:val="Titre 2 Car"/>
    <w:basedOn w:val="Policepardfaut"/>
    <w:link w:val="Titre2"/>
    <w:uiPriority w:val="9"/>
    <w:rsid w:val="0086174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B5A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5A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5AEA"/>
    <w:rPr>
      <w:rFonts w:ascii="Tahoma" w:hAnsi="Tahoma" w:cs="Tahoma"/>
      <w:sz w:val="16"/>
      <w:szCs w:val="16"/>
    </w:rPr>
  </w:style>
  <w:style w:type="paragraph" w:customStyle="1" w:styleId="Normal1">
    <w:name w:val="Normal1"/>
    <w:rsid w:val="00FC0B03"/>
    <w:pPr>
      <w:widowControl w:val="0"/>
      <w:pBdr>
        <w:top w:val="nil"/>
        <w:left w:val="nil"/>
        <w:bottom w:val="nil"/>
        <w:right w:val="nil"/>
        <w:between w:val="nil"/>
      </w:pBdr>
    </w:pPr>
    <w:rPr>
      <w:rFonts w:ascii="Calibri" w:eastAsia="Calibri" w:hAnsi="Calibri" w:cs="Calibri"/>
      <w:color w:val="000000"/>
      <w:lang w:eastAsia="fr-FR"/>
    </w:rPr>
  </w:style>
  <w:style w:type="character" w:customStyle="1" w:styleId="Titre1Car">
    <w:name w:val="Titre 1 Car"/>
    <w:basedOn w:val="Policepardfaut"/>
    <w:link w:val="Titre1"/>
    <w:uiPriority w:val="9"/>
    <w:rsid w:val="00F70FC7"/>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43092"/>
    <w:rPr>
      <w:sz w:val="16"/>
      <w:szCs w:val="16"/>
    </w:rPr>
  </w:style>
  <w:style w:type="paragraph" w:styleId="Commentaire">
    <w:name w:val="annotation text"/>
    <w:basedOn w:val="Normal"/>
    <w:link w:val="CommentaireCar"/>
    <w:uiPriority w:val="99"/>
    <w:semiHidden/>
    <w:unhideWhenUsed/>
    <w:rsid w:val="00143092"/>
    <w:pPr>
      <w:spacing w:line="240" w:lineRule="auto"/>
    </w:pPr>
    <w:rPr>
      <w:sz w:val="20"/>
      <w:szCs w:val="20"/>
    </w:rPr>
  </w:style>
  <w:style w:type="character" w:customStyle="1" w:styleId="CommentaireCar">
    <w:name w:val="Commentaire Car"/>
    <w:basedOn w:val="Policepardfaut"/>
    <w:link w:val="Commentaire"/>
    <w:uiPriority w:val="99"/>
    <w:semiHidden/>
    <w:rsid w:val="00143092"/>
    <w:rPr>
      <w:sz w:val="20"/>
      <w:szCs w:val="20"/>
    </w:rPr>
  </w:style>
  <w:style w:type="paragraph" w:styleId="Objetducommentaire">
    <w:name w:val="annotation subject"/>
    <w:basedOn w:val="Commentaire"/>
    <w:next w:val="Commentaire"/>
    <w:link w:val="ObjetducommentaireCar"/>
    <w:uiPriority w:val="99"/>
    <w:semiHidden/>
    <w:unhideWhenUsed/>
    <w:rsid w:val="00143092"/>
    <w:rPr>
      <w:b/>
      <w:bCs/>
    </w:rPr>
  </w:style>
  <w:style w:type="character" w:customStyle="1" w:styleId="ObjetducommentaireCar">
    <w:name w:val="Objet du commentaire Car"/>
    <w:basedOn w:val="CommentaireCar"/>
    <w:link w:val="Objetducommentaire"/>
    <w:uiPriority w:val="99"/>
    <w:semiHidden/>
    <w:rsid w:val="00143092"/>
    <w:rPr>
      <w:b/>
      <w:bCs/>
      <w:sz w:val="20"/>
      <w:szCs w:val="20"/>
    </w:rPr>
  </w:style>
  <w:style w:type="character" w:styleId="Accentuation">
    <w:name w:val="Emphasis"/>
    <w:basedOn w:val="Policepardfaut"/>
    <w:uiPriority w:val="20"/>
    <w:qFormat/>
    <w:rsid w:val="00A964E5"/>
    <w:rPr>
      <w:i/>
      <w:iCs/>
    </w:rPr>
  </w:style>
  <w:style w:type="character" w:styleId="Lienhypertextesuivivisit">
    <w:name w:val="FollowedHyperlink"/>
    <w:basedOn w:val="Policepardfaut"/>
    <w:uiPriority w:val="99"/>
    <w:semiHidden/>
    <w:unhideWhenUsed/>
    <w:rsid w:val="00391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4201">
      <w:bodyDiv w:val="1"/>
      <w:marLeft w:val="0"/>
      <w:marRight w:val="0"/>
      <w:marTop w:val="0"/>
      <w:marBottom w:val="0"/>
      <w:divBdr>
        <w:top w:val="none" w:sz="0" w:space="0" w:color="auto"/>
        <w:left w:val="none" w:sz="0" w:space="0" w:color="auto"/>
        <w:bottom w:val="none" w:sz="0" w:space="0" w:color="auto"/>
        <w:right w:val="none" w:sz="0" w:space="0" w:color="auto"/>
      </w:divBdr>
    </w:div>
    <w:div w:id="811099583">
      <w:bodyDiv w:val="1"/>
      <w:marLeft w:val="0"/>
      <w:marRight w:val="0"/>
      <w:marTop w:val="0"/>
      <w:marBottom w:val="0"/>
      <w:divBdr>
        <w:top w:val="none" w:sz="0" w:space="0" w:color="auto"/>
        <w:left w:val="none" w:sz="0" w:space="0" w:color="auto"/>
        <w:bottom w:val="none" w:sz="0" w:space="0" w:color="auto"/>
        <w:right w:val="none" w:sz="0" w:space="0" w:color="auto"/>
      </w:divBdr>
    </w:div>
    <w:div w:id="921066483">
      <w:bodyDiv w:val="1"/>
      <w:marLeft w:val="0"/>
      <w:marRight w:val="0"/>
      <w:marTop w:val="0"/>
      <w:marBottom w:val="0"/>
      <w:divBdr>
        <w:top w:val="none" w:sz="0" w:space="0" w:color="auto"/>
        <w:left w:val="none" w:sz="0" w:space="0" w:color="auto"/>
        <w:bottom w:val="none" w:sz="0" w:space="0" w:color="auto"/>
        <w:right w:val="none" w:sz="0" w:space="0" w:color="auto"/>
      </w:divBdr>
    </w:div>
    <w:div w:id="14942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aislangueseconde.fr/wp-content/uploads/2009/04/Article-Mendon%C3%A7a-Dias-maths-et-fls.pdf"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francaislangueseconde.fr/wp-content/uploads/2009/04/Article-Mendon%C3%A7a-Dias-maths-et-fls.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rancaislangueseconde.fr/wp-content/uploads/2009/04/Article-Mendon%C3%A7a-Dias-maths-et-fl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A5F0-C00B-4528-91E7-7CB64893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5398</Words>
  <Characters>29691</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Millon-Faure</dc:creator>
  <cp:lastModifiedBy>Karine Millon-Faure</cp:lastModifiedBy>
  <cp:revision>2</cp:revision>
  <dcterms:created xsi:type="dcterms:W3CDTF">2019-09-09T12:19:00Z</dcterms:created>
  <dcterms:modified xsi:type="dcterms:W3CDTF">2019-09-09T12:19:00Z</dcterms:modified>
</cp:coreProperties>
</file>