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C850" w14:textId="6FF0539E" w:rsidR="00887442" w:rsidRPr="00915185" w:rsidRDefault="00FF1451" w:rsidP="00CC26F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Refoulement</w:t>
      </w:r>
      <w:r w:rsidR="00887442" w:rsidRPr="00915185">
        <w:rPr>
          <w:rFonts w:ascii="Times New Roman" w:hAnsi="Times New Roman" w:cs="Times New Roman"/>
          <w:b/>
          <w:sz w:val="24"/>
          <w:szCs w:val="24"/>
          <w:u w:val="single"/>
        </w:rPr>
        <w:t xml:space="preserve"> didactique</w:t>
      </w:r>
    </w:p>
    <w:p w14:paraId="08658273" w14:textId="3609BEC9" w:rsidR="00CC26F2" w:rsidRPr="00915185" w:rsidRDefault="00856B1B" w:rsidP="00CC26F2">
      <w:pPr>
        <w:autoSpaceDE w:val="0"/>
        <w:autoSpaceDN w:val="0"/>
        <w:adjustRightInd w:val="0"/>
        <w:spacing w:after="0" w:line="360" w:lineRule="auto"/>
        <w:jc w:val="center"/>
        <w:rPr>
          <w:rFonts w:ascii="Times New Roman" w:hAnsi="Times New Roman" w:cs="Times New Roman"/>
          <w:b/>
          <w:bCs/>
          <w:sz w:val="24"/>
          <w:szCs w:val="24"/>
        </w:rPr>
      </w:pPr>
      <w:r w:rsidRPr="00915185">
        <w:rPr>
          <w:rFonts w:ascii="Times New Roman" w:hAnsi="Times New Roman" w:cs="Times New Roman"/>
          <w:b/>
          <w:bCs/>
          <w:sz w:val="24"/>
          <w:szCs w:val="24"/>
        </w:rPr>
        <w:t>Karine Mill</w:t>
      </w:r>
      <w:r w:rsidR="00FF1451">
        <w:rPr>
          <w:rFonts w:ascii="Times New Roman" w:hAnsi="Times New Roman" w:cs="Times New Roman"/>
          <w:b/>
          <w:bCs/>
          <w:sz w:val="24"/>
          <w:szCs w:val="24"/>
        </w:rPr>
        <w:t>on-Fauré</w:t>
      </w:r>
    </w:p>
    <w:p w14:paraId="4F132972" w14:textId="7084BA07" w:rsidR="00A516E8" w:rsidRPr="00274F8D" w:rsidRDefault="00CC26F2" w:rsidP="00274F8D">
      <w:pPr>
        <w:spacing w:line="360" w:lineRule="auto"/>
        <w:jc w:val="center"/>
        <w:rPr>
          <w:rFonts w:ascii="Times New Roman" w:hAnsi="Times New Roman" w:cs="Times New Roman"/>
          <w:sz w:val="24"/>
          <w:szCs w:val="24"/>
        </w:rPr>
      </w:pPr>
      <w:r w:rsidRPr="00915185">
        <w:rPr>
          <w:rFonts w:ascii="Times New Roman" w:hAnsi="Times New Roman" w:cs="Times New Roman"/>
          <w:sz w:val="24"/>
          <w:szCs w:val="24"/>
        </w:rPr>
        <w:t xml:space="preserve">Aix-Marseille </w:t>
      </w:r>
      <w:proofErr w:type="spellStart"/>
      <w:r w:rsidRPr="00915185">
        <w:rPr>
          <w:rFonts w:ascii="Times New Roman" w:hAnsi="Times New Roman" w:cs="Times New Roman"/>
          <w:sz w:val="24"/>
          <w:szCs w:val="24"/>
        </w:rPr>
        <w:t>Univ</w:t>
      </w:r>
      <w:proofErr w:type="spellEnd"/>
      <w:r w:rsidRPr="00915185">
        <w:rPr>
          <w:rFonts w:ascii="Times New Roman" w:hAnsi="Times New Roman" w:cs="Times New Roman"/>
          <w:sz w:val="24"/>
          <w:szCs w:val="24"/>
        </w:rPr>
        <w:t xml:space="preserve">, ADEF, Marseille, </w:t>
      </w:r>
      <w:r w:rsidR="00A516E8">
        <w:rPr>
          <w:rFonts w:ascii="Times New Roman" w:hAnsi="Times New Roman" w:cs="Times New Roman"/>
          <w:sz w:val="24"/>
          <w:szCs w:val="24"/>
        </w:rPr>
        <w:t>France</w:t>
      </w:r>
    </w:p>
    <w:p w14:paraId="721690A8" w14:textId="3EB539C6" w:rsidR="00887442" w:rsidRPr="00915185" w:rsidRDefault="00E922FA" w:rsidP="00274F8D">
      <w:pPr>
        <w:shd w:val="clear" w:color="auto" w:fill="FFFFFF"/>
        <w:spacing w:before="360" w:after="0" w:line="360" w:lineRule="auto"/>
        <w:jc w:val="both"/>
        <w:rPr>
          <w:rFonts w:ascii="Times New Roman" w:eastAsia="Times New Roman" w:hAnsi="Times New Roman" w:cs="Times New Roman"/>
          <w:sz w:val="24"/>
          <w:szCs w:val="24"/>
        </w:rPr>
      </w:pPr>
      <w:r>
        <w:rPr>
          <w:rFonts w:ascii="Times New Roman" w:eastAsia="Arial" w:hAnsi="Times New Roman" w:cs="Times New Roman"/>
          <w:i/>
          <w:sz w:val="24"/>
          <w:szCs w:val="24"/>
        </w:rPr>
        <w:t xml:space="preserve">● </w:t>
      </w:r>
      <w:r w:rsidRPr="00C450F5">
        <w:rPr>
          <w:rFonts w:ascii="Times New Roman" w:eastAsia="Arial" w:hAnsi="Times New Roman" w:cs="Times New Roman"/>
          <w:b/>
          <w:sz w:val="24"/>
          <w:szCs w:val="24"/>
        </w:rPr>
        <w:t>L</w:t>
      </w:r>
      <w:r w:rsidR="00887442" w:rsidRPr="00C450F5">
        <w:rPr>
          <w:rFonts w:ascii="Times New Roman" w:eastAsia="Arial" w:hAnsi="Times New Roman" w:cs="Times New Roman"/>
          <w:b/>
          <w:sz w:val="24"/>
          <w:szCs w:val="24"/>
        </w:rPr>
        <w:t>es constats et enjeux de terrain</w:t>
      </w:r>
    </w:p>
    <w:p w14:paraId="735B55E3" w14:textId="06E0CFF7" w:rsidR="00887442" w:rsidRDefault="00E12AA6" w:rsidP="00CC26F2">
      <w:pPr>
        <w:shd w:val="clear" w:color="auto" w:fill="FFFFFF"/>
        <w:spacing w:after="0" w:line="360" w:lineRule="auto"/>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Nous allons nous intéresser ici à une séance qui s’est déroulée dans une classe d’accueil pour élèves allophones lors </w:t>
      </w:r>
      <w:r w:rsidR="00E922FA">
        <w:rPr>
          <w:rFonts w:ascii="Times New Roman" w:hAnsi="Times New Roman" w:cs="Times New Roman"/>
          <w:noProof/>
          <w:sz w:val="24"/>
          <w:szCs w:val="24"/>
          <w:lang w:eastAsia="fr-FR"/>
        </w:rPr>
        <w:t>de la</w:t>
      </w:r>
      <w:r>
        <w:rPr>
          <w:rFonts w:ascii="Times New Roman" w:hAnsi="Times New Roman" w:cs="Times New Roman"/>
          <w:noProof/>
          <w:sz w:val="24"/>
          <w:szCs w:val="24"/>
          <w:lang w:eastAsia="fr-FR"/>
        </w:rPr>
        <w:t xml:space="preserve"> décou</w:t>
      </w:r>
      <w:r w:rsidR="00AF6FDC">
        <w:rPr>
          <w:rFonts w:ascii="Times New Roman" w:hAnsi="Times New Roman" w:cs="Times New Roman"/>
          <w:noProof/>
          <w:sz w:val="24"/>
          <w:szCs w:val="24"/>
          <w:lang w:eastAsia="fr-FR"/>
        </w:rPr>
        <w:t xml:space="preserve">verte des termes </w:t>
      </w:r>
      <w:r>
        <w:rPr>
          <w:rFonts w:ascii="Times New Roman" w:hAnsi="Times New Roman" w:cs="Times New Roman"/>
          <w:noProof/>
          <w:sz w:val="24"/>
          <w:szCs w:val="24"/>
          <w:lang w:eastAsia="fr-FR"/>
        </w:rPr>
        <w:t>face</w:t>
      </w:r>
      <w:r w:rsidR="00AF6FDC">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t>arête</w:t>
      </w:r>
      <w:r w:rsidR="00AF6FDC">
        <w:rPr>
          <w:rFonts w:ascii="Times New Roman" w:hAnsi="Times New Roman" w:cs="Times New Roman"/>
          <w:noProof/>
          <w:sz w:val="24"/>
          <w:szCs w:val="24"/>
          <w:lang w:eastAsia="fr-FR"/>
        </w:rPr>
        <w:t xml:space="preserve">, sommet </w:t>
      </w:r>
      <w:r w:rsidR="0073676B">
        <w:rPr>
          <w:rFonts w:ascii="Times New Roman" w:hAnsi="Times New Roman" w:cs="Times New Roman"/>
          <w:noProof/>
          <w:sz w:val="24"/>
          <w:szCs w:val="24"/>
          <w:lang w:eastAsia="fr-FR"/>
        </w:rPr>
        <w:t>(Millon-Fauré</w:t>
      </w:r>
      <w:r>
        <w:rPr>
          <w:rFonts w:ascii="Times New Roman" w:hAnsi="Times New Roman" w:cs="Times New Roman"/>
          <w:noProof/>
          <w:sz w:val="24"/>
          <w:szCs w:val="24"/>
          <w:lang w:eastAsia="fr-FR"/>
        </w:rPr>
        <w:t xml:space="preserve"> 2011). L’enseignant avait distribué des solides (cube, pavé droit, cylindre) </w:t>
      </w:r>
      <w:r w:rsidR="000E4E69">
        <w:rPr>
          <w:rFonts w:ascii="Times New Roman" w:hAnsi="Times New Roman" w:cs="Times New Roman"/>
          <w:noProof/>
          <w:sz w:val="24"/>
          <w:szCs w:val="24"/>
          <w:lang w:eastAsia="fr-FR"/>
        </w:rPr>
        <w:t xml:space="preserve">qu’il avait simplement présenté </w:t>
      </w:r>
      <w:r w:rsidR="00AF6FDC">
        <w:rPr>
          <w:rFonts w:ascii="Times New Roman" w:hAnsi="Times New Roman" w:cs="Times New Roman"/>
          <w:noProof/>
          <w:sz w:val="24"/>
          <w:szCs w:val="24"/>
          <w:lang w:eastAsia="fr-FR"/>
        </w:rPr>
        <w:t>à la classe comme étant des objets</w:t>
      </w:r>
      <w:r w:rsidR="000E4E69">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t xml:space="preserve">et </w:t>
      </w:r>
      <w:r w:rsidR="00E922FA">
        <w:rPr>
          <w:rFonts w:ascii="Times New Roman" w:hAnsi="Times New Roman" w:cs="Times New Roman"/>
          <w:noProof/>
          <w:sz w:val="24"/>
          <w:szCs w:val="24"/>
          <w:lang w:eastAsia="fr-FR"/>
        </w:rPr>
        <w:t xml:space="preserve">il avait demandé à </w:t>
      </w:r>
      <w:r>
        <w:rPr>
          <w:rFonts w:ascii="Times New Roman" w:hAnsi="Times New Roman" w:cs="Times New Roman"/>
          <w:noProof/>
          <w:sz w:val="24"/>
          <w:szCs w:val="24"/>
          <w:lang w:eastAsia="fr-FR"/>
        </w:rPr>
        <w:t xml:space="preserve">chaque binôme </w:t>
      </w:r>
      <w:r w:rsidR="00E922FA">
        <w:rPr>
          <w:rFonts w:ascii="Times New Roman" w:hAnsi="Times New Roman" w:cs="Times New Roman"/>
          <w:noProof/>
          <w:sz w:val="24"/>
          <w:szCs w:val="24"/>
          <w:lang w:eastAsia="fr-FR"/>
        </w:rPr>
        <w:t>d’</w:t>
      </w:r>
      <w:r>
        <w:rPr>
          <w:rFonts w:ascii="Times New Roman" w:hAnsi="Times New Roman" w:cs="Times New Roman"/>
          <w:noProof/>
          <w:sz w:val="24"/>
          <w:szCs w:val="24"/>
          <w:lang w:eastAsia="fr-FR"/>
        </w:rPr>
        <w:t xml:space="preserve">en décrire un afin que </w:t>
      </w:r>
      <w:r w:rsidR="00E922FA">
        <w:rPr>
          <w:rFonts w:ascii="Times New Roman" w:hAnsi="Times New Roman" w:cs="Times New Roman"/>
          <w:noProof/>
          <w:sz w:val="24"/>
          <w:szCs w:val="24"/>
          <w:lang w:eastAsia="fr-FR"/>
        </w:rPr>
        <w:t>le reste du groupe</w:t>
      </w:r>
      <w:r>
        <w:rPr>
          <w:rFonts w:ascii="Times New Roman" w:hAnsi="Times New Roman" w:cs="Times New Roman"/>
          <w:noProof/>
          <w:sz w:val="24"/>
          <w:szCs w:val="24"/>
          <w:lang w:eastAsia="fr-FR"/>
        </w:rPr>
        <w:t xml:space="preserve"> parvienne à le reconnaître. Voici un premier extrait des échanges qui se sont dé</w:t>
      </w:r>
      <w:r w:rsidR="00C37DE4">
        <w:rPr>
          <w:rFonts w:ascii="Times New Roman" w:hAnsi="Times New Roman" w:cs="Times New Roman"/>
          <w:noProof/>
          <w:sz w:val="24"/>
          <w:szCs w:val="24"/>
          <w:lang w:eastAsia="fr-FR"/>
        </w:rPr>
        <w:t>r</w:t>
      </w:r>
      <w:r>
        <w:rPr>
          <w:rFonts w:ascii="Times New Roman" w:hAnsi="Times New Roman" w:cs="Times New Roman"/>
          <w:noProof/>
          <w:sz w:val="24"/>
          <w:szCs w:val="24"/>
          <w:lang w:eastAsia="fr-FR"/>
        </w:rPr>
        <w:t xml:space="preserve">oulés durant la phase de recherche, avec une élève qui avait choisi </w:t>
      </w:r>
      <w:r w:rsidR="00E922FA">
        <w:rPr>
          <w:rFonts w:ascii="Times New Roman" w:hAnsi="Times New Roman" w:cs="Times New Roman"/>
          <w:noProof/>
          <w:sz w:val="24"/>
          <w:szCs w:val="24"/>
          <w:lang w:eastAsia="fr-FR"/>
        </w:rPr>
        <w:t xml:space="preserve">comme solide, </w:t>
      </w:r>
      <w:r>
        <w:rPr>
          <w:rFonts w:ascii="Times New Roman" w:hAnsi="Times New Roman" w:cs="Times New Roman"/>
          <w:noProof/>
          <w:sz w:val="24"/>
          <w:szCs w:val="24"/>
          <w:lang w:eastAsia="fr-FR"/>
        </w:rPr>
        <w:t>un pavé droit </w:t>
      </w:r>
      <w:r w:rsidR="00C37DE4">
        <w:rPr>
          <w:rFonts w:ascii="Times New Roman" w:hAnsi="Times New Roman" w:cs="Times New Roman"/>
          <w:noProof/>
          <w:sz w:val="24"/>
          <w:szCs w:val="24"/>
          <w:lang w:eastAsia="fr-FR"/>
        </w:rPr>
        <w:t xml:space="preserve">(Millon-Fauré, 2011, Annexes p.196) </w:t>
      </w:r>
      <w:r>
        <w:rPr>
          <w:rFonts w:ascii="Times New Roman" w:hAnsi="Times New Roman" w:cs="Times New Roman"/>
          <w:noProof/>
          <w:sz w:val="24"/>
          <w:szCs w:val="24"/>
          <w:lang w:eastAsia="fr-FR"/>
        </w:rPr>
        <w:t>:</w:t>
      </w:r>
    </w:p>
    <w:p w14:paraId="7E1FF984" w14:textId="77777777" w:rsidR="000E4E69" w:rsidRPr="00BC4827" w:rsidRDefault="000E4E69" w:rsidP="000E4E69">
      <w:pPr>
        <w:tabs>
          <w:tab w:val="left" w:pos="7200"/>
        </w:tabs>
        <w:snapToGrid w:val="0"/>
        <w:spacing w:before="120" w:after="0" w:line="288" w:lineRule="auto"/>
        <w:ind w:left="1134" w:right="52"/>
        <w:jc w:val="both"/>
        <w:rPr>
          <w:rFonts w:ascii="Times New Roman" w:hAnsi="Times New Roman"/>
          <w:i/>
          <w:sz w:val="24"/>
          <w:szCs w:val="24"/>
        </w:rPr>
      </w:pPr>
      <w:r w:rsidRPr="00BC4827">
        <w:rPr>
          <w:rFonts w:ascii="Times New Roman" w:hAnsi="Times New Roman"/>
          <w:i/>
          <w:sz w:val="24"/>
          <w:szCs w:val="24"/>
        </w:rPr>
        <w:t>E : Monsieur j’ai pas compris</w:t>
      </w:r>
    </w:p>
    <w:p w14:paraId="2BB42E79" w14:textId="2AE2C004" w:rsidR="000E4E69" w:rsidRPr="00BC4827" w:rsidRDefault="000E4E69" w:rsidP="00E45B9B">
      <w:pPr>
        <w:tabs>
          <w:tab w:val="left" w:pos="7200"/>
        </w:tabs>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T’m’as dit y’a combien de rectangles t’à-l’heure t’avais dit</w:t>
      </w:r>
      <w:r>
        <w:rPr>
          <w:rFonts w:ascii="Times New Roman" w:hAnsi="Times New Roman"/>
          <w:sz w:val="24"/>
          <w:szCs w:val="24"/>
        </w:rPr>
        <w:t> ?</w:t>
      </w:r>
    </w:p>
    <w:p w14:paraId="3A6792A0" w14:textId="77777777" w:rsidR="000E4E69" w:rsidRPr="00BC4827" w:rsidRDefault="000E4E69" w:rsidP="00E45B9B">
      <w:pPr>
        <w:tabs>
          <w:tab w:val="left" w:pos="7200"/>
        </w:tabs>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 : Quatre</w:t>
      </w:r>
    </w:p>
    <w:p w14:paraId="3270E695" w14:textId="6B13EF38" w:rsidR="000E4E69" w:rsidRPr="00BC4827" w:rsidRDefault="000E4E69" w:rsidP="00E45B9B">
      <w:pPr>
        <w:tabs>
          <w:tab w:val="left" w:pos="7200"/>
        </w:tabs>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 xml:space="preserve">P : </w:t>
      </w:r>
      <w:r>
        <w:rPr>
          <w:rFonts w:ascii="Times New Roman" w:hAnsi="Times New Roman"/>
          <w:sz w:val="24"/>
          <w:szCs w:val="24"/>
        </w:rPr>
        <w:t xml:space="preserve">Marque-le, </w:t>
      </w:r>
      <w:r w:rsidRPr="00BC4827">
        <w:rPr>
          <w:rFonts w:ascii="Times New Roman" w:hAnsi="Times New Roman"/>
          <w:sz w:val="24"/>
          <w:szCs w:val="24"/>
        </w:rPr>
        <w:t>tu m’dis</w:t>
      </w:r>
      <w:r>
        <w:rPr>
          <w:rFonts w:ascii="Times New Roman" w:hAnsi="Times New Roman"/>
          <w:sz w:val="24"/>
          <w:szCs w:val="24"/>
        </w:rPr>
        <w:t>,</w:t>
      </w:r>
      <w:r w:rsidRPr="00BC4827">
        <w:rPr>
          <w:rFonts w:ascii="Times New Roman" w:hAnsi="Times New Roman"/>
          <w:sz w:val="24"/>
          <w:szCs w:val="24"/>
        </w:rPr>
        <w:t xml:space="preserve"> tu m’dis </w:t>
      </w:r>
      <w:r w:rsidR="00E922FA">
        <w:rPr>
          <w:rFonts w:ascii="Times New Roman" w:hAnsi="Times New Roman"/>
          <w:sz w:val="24"/>
          <w:szCs w:val="24"/>
        </w:rPr>
        <w:t>‘</w:t>
      </w:r>
      <w:r w:rsidRPr="00BC4827">
        <w:rPr>
          <w:rFonts w:ascii="Times New Roman" w:hAnsi="Times New Roman"/>
          <w:sz w:val="24"/>
          <w:szCs w:val="24"/>
        </w:rPr>
        <w:t>l’objet a quatre recta</w:t>
      </w:r>
      <w:r>
        <w:rPr>
          <w:rFonts w:ascii="Times New Roman" w:hAnsi="Times New Roman"/>
          <w:sz w:val="24"/>
          <w:szCs w:val="24"/>
        </w:rPr>
        <w:t>ngles</w:t>
      </w:r>
      <w:r w:rsidR="00E922FA">
        <w:rPr>
          <w:rFonts w:ascii="Times New Roman" w:hAnsi="Times New Roman"/>
          <w:sz w:val="24"/>
          <w:szCs w:val="24"/>
        </w:rPr>
        <w:t>’</w:t>
      </w:r>
      <w:r>
        <w:rPr>
          <w:rFonts w:ascii="Times New Roman" w:hAnsi="Times New Roman"/>
          <w:sz w:val="24"/>
          <w:szCs w:val="24"/>
        </w:rPr>
        <w:t xml:space="preserve"> par exemple et tu m’as dit</w:t>
      </w:r>
      <w:r w:rsidRPr="00BC4827">
        <w:rPr>
          <w:rFonts w:ascii="Times New Roman" w:hAnsi="Times New Roman"/>
          <w:sz w:val="24"/>
          <w:szCs w:val="24"/>
        </w:rPr>
        <w:t xml:space="preserve"> combien</w:t>
      </w:r>
      <w:r>
        <w:rPr>
          <w:rFonts w:ascii="Times New Roman" w:hAnsi="Times New Roman"/>
          <w:sz w:val="24"/>
          <w:szCs w:val="24"/>
        </w:rPr>
        <w:t xml:space="preserve">, </w:t>
      </w:r>
      <w:r w:rsidRPr="00BC4827">
        <w:rPr>
          <w:rFonts w:ascii="Times New Roman" w:hAnsi="Times New Roman"/>
          <w:sz w:val="24"/>
          <w:szCs w:val="24"/>
        </w:rPr>
        <w:t>tu m’as dit combien de carrés</w:t>
      </w:r>
      <w:r>
        <w:rPr>
          <w:rFonts w:ascii="Times New Roman" w:hAnsi="Times New Roman"/>
          <w:sz w:val="24"/>
          <w:szCs w:val="24"/>
        </w:rPr>
        <w:t> ?</w:t>
      </w:r>
    </w:p>
    <w:p w14:paraId="304AAF88" w14:textId="77777777" w:rsidR="000E4E69" w:rsidRPr="00BC4827" w:rsidRDefault="000E4E69" w:rsidP="00E45B9B">
      <w:pPr>
        <w:tabs>
          <w:tab w:val="left" w:pos="7200"/>
        </w:tabs>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 : Non j’ai compris mais quand j’écris j’sais pas</w:t>
      </w:r>
    </w:p>
    <w:p w14:paraId="3C3CC03C" w14:textId="6538592F" w:rsidR="000E4E69" w:rsidRPr="00BC4827" w:rsidRDefault="000E4E69" w:rsidP="00E45B9B">
      <w:pPr>
        <w:tabs>
          <w:tab w:val="left" w:pos="7200"/>
        </w:tabs>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Bè</w:t>
      </w:r>
      <w:r>
        <w:rPr>
          <w:rFonts w:ascii="Times New Roman" w:hAnsi="Times New Roman"/>
          <w:sz w:val="24"/>
          <w:szCs w:val="24"/>
        </w:rPr>
        <w:t xml:space="preserve">, t’peux… </w:t>
      </w:r>
      <w:r w:rsidRPr="00BC4827">
        <w:rPr>
          <w:rFonts w:ascii="Times New Roman" w:hAnsi="Times New Roman"/>
          <w:sz w:val="24"/>
          <w:szCs w:val="24"/>
        </w:rPr>
        <w:t xml:space="preserve">marque moi juste </w:t>
      </w:r>
      <w:r w:rsidR="00E922FA">
        <w:rPr>
          <w:rFonts w:ascii="Times New Roman" w:hAnsi="Times New Roman"/>
          <w:sz w:val="24"/>
          <w:szCs w:val="24"/>
        </w:rPr>
        <w:t>‘</w:t>
      </w:r>
      <w:r w:rsidRPr="00BC4827">
        <w:rPr>
          <w:rFonts w:ascii="Times New Roman" w:hAnsi="Times New Roman"/>
          <w:sz w:val="24"/>
          <w:szCs w:val="24"/>
        </w:rPr>
        <w:t>quatre rectangles</w:t>
      </w:r>
      <w:r w:rsidR="00E922FA">
        <w:rPr>
          <w:rFonts w:ascii="Times New Roman" w:hAnsi="Times New Roman"/>
          <w:sz w:val="24"/>
          <w:szCs w:val="24"/>
        </w:rPr>
        <w:t>’</w:t>
      </w:r>
      <w:r w:rsidRPr="00BC4827">
        <w:rPr>
          <w:rFonts w:ascii="Times New Roman" w:hAnsi="Times New Roman"/>
          <w:sz w:val="24"/>
          <w:szCs w:val="24"/>
        </w:rPr>
        <w:t xml:space="preserve"> c’est tout et puis tu liras au tableau l’objet qu’on a choisi avec Baylé il a quatre rectangles et deux carrés </w:t>
      </w:r>
    </w:p>
    <w:p w14:paraId="01A790BF" w14:textId="77777777" w:rsidR="000E4E69" w:rsidRPr="00BC4827" w:rsidRDefault="000E4E69" w:rsidP="00E45B9B">
      <w:pPr>
        <w:tabs>
          <w:tab w:val="left" w:pos="7200"/>
        </w:tabs>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 : Faut pas le dire</w:t>
      </w:r>
    </w:p>
    <w:p w14:paraId="1468A5CA" w14:textId="16CE7F69" w:rsidR="000E4E69" w:rsidRPr="00BC4827" w:rsidRDefault="000E4E69" w:rsidP="00E45B9B">
      <w:pPr>
        <w:tabs>
          <w:tab w:val="left" w:pos="7200"/>
        </w:tabs>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Mais si</w:t>
      </w:r>
      <w:r>
        <w:rPr>
          <w:rFonts w:ascii="Times New Roman" w:hAnsi="Times New Roman"/>
          <w:sz w:val="24"/>
          <w:szCs w:val="24"/>
        </w:rPr>
        <w:t>,</w:t>
      </w:r>
      <w:r w:rsidRPr="00BC4827">
        <w:rPr>
          <w:rFonts w:ascii="Times New Roman" w:hAnsi="Times New Roman"/>
          <w:sz w:val="24"/>
          <w:szCs w:val="24"/>
        </w:rPr>
        <w:t xml:space="preserve"> il faut le dire et après </w:t>
      </w:r>
    </w:p>
    <w:p w14:paraId="0DACE4EB" w14:textId="77777777" w:rsidR="000E4E69" w:rsidRPr="00BC4827" w:rsidRDefault="000E4E69" w:rsidP="00E45B9B">
      <w:pPr>
        <w:tabs>
          <w:tab w:val="left" w:pos="7200"/>
        </w:tabs>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 : Non j’dis pas qu’c’est un rectangle</w:t>
      </w:r>
    </w:p>
    <w:p w14:paraId="6E0F69AD" w14:textId="75726848" w:rsidR="00E12AA6" w:rsidRDefault="000E4E69" w:rsidP="000E4E69">
      <w:pPr>
        <w:shd w:val="clear" w:color="auto" w:fill="FFFFFF"/>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 épisode est à rapprocher d’un autre qui s’est déroulé un peu plus tard dans cette même séance, lorsque l’un des élèves tente de décrire </w:t>
      </w:r>
      <w:r w:rsidR="00E922F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cube à ses camarades </w:t>
      </w:r>
      <w:r w:rsidR="00C37DE4">
        <w:rPr>
          <w:rFonts w:ascii="Times New Roman" w:hAnsi="Times New Roman" w:cs="Times New Roman"/>
          <w:noProof/>
          <w:sz w:val="24"/>
          <w:szCs w:val="24"/>
          <w:lang w:eastAsia="fr-FR"/>
        </w:rPr>
        <w:t>(Millon-Fauré, 2011, Annexes p.</w:t>
      </w:r>
      <w:r w:rsidR="00C37DE4">
        <w:rPr>
          <w:rFonts w:ascii="Times New Roman" w:hAnsi="Times New Roman" w:cs="Times New Roman"/>
          <w:noProof/>
          <w:sz w:val="24"/>
          <w:szCs w:val="24"/>
          <w:lang w:eastAsia="fr-FR"/>
        </w:rPr>
        <w:t>20</w:t>
      </w:r>
      <w:r w:rsidR="00C37DE4">
        <w:rPr>
          <w:rFonts w:ascii="Times New Roman" w:hAnsi="Times New Roman" w:cs="Times New Roman"/>
          <w:noProof/>
          <w:sz w:val="24"/>
          <w:szCs w:val="24"/>
          <w:lang w:eastAsia="fr-FR"/>
        </w:rPr>
        <w:t>6)</w:t>
      </w:r>
      <w:r>
        <w:rPr>
          <w:rFonts w:ascii="Times New Roman" w:eastAsia="Times New Roman" w:hAnsi="Times New Roman" w:cs="Times New Roman"/>
          <w:sz w:val="24"/>
          <w:szCs w:val="24"/>
        </w:rPr>
        <w:t xml:space="preserve">: </w:t>
      </w:r>
    </w:p>
    <w:p w14:paraId="3459A002" w14:textId="77777777" w:rsidR="000E4E69" w:rsidRPr="00BC4827" w:rsidRDefault="000E4E69" w:rsidP="000E4E69">
      <w:pPr>
        <w:snapToGrid w:val="0"/>
        <w:spacing w:before="120" w:after="0" w:line="288" w:lineRule="auto"/>
        <w:ind w:left="1134" w:right="52"/>
        <w:jc w:val="both"/>
        <w:rPr>
          <w:rFonts w:ascii="Times New Roman" w:hAnsi="Times New Roman"/>
          <w:i/>
          <w:sz w:val="24"/>
          <w:szCs w:val="24"/>
        </w:rPr>
      </w:pPr>
      <w:r w:rsidRPr="00BC4827">
        <w:rPr>
          <w:rFonts w:ascii="Times New Roman" w:hAnsi="Times New Roman"/>
          <w:i/>
          <w:sz w:val="24"/>
          <w:szCs w:val="24"/>
        </w:rPr>
        <w:t>E : Un carré est une figure géométrique qui a quatre euh huit sommets et</w:t>
      </w:r>
    </w:p>
    <w:p w14:paraId="6D5C4C8F" w14:textId="066BBBA5" w:rsidR="000E4E69" w:rsidRPr="00BC4827" w:rsidRDefault="000E4E69" w:rsidP="00E45B9B">
      <w:pPr>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Attends ‘tends ‘tends ‘tends</w:t>
      </w:r>
      <w:r>
        <w:rPr>
          <w:rFonts w:ascii="Times New Roman" w:hAnsi="Times New Roman"/>
          <w:sz w:val="24"/>
          <w:szCs w:val="24"/>
        </w:rPr>
        <w:t>. T</w:t>
      </w:r>
      <w:r w:rsidRPr="00BC4827">
        <w:rPr>
          <w:rFonts w:ascii="Times New Roman" w:hAnsi="Times New Roman"/>
          <w:sz w:val="24"/>
          <w:szCs w:val="24"/>
        </w:rPr>
        <w:t>u m’parles du carré ou tu parles d’ton objet</w:t>
      </w:r>
      <w:r>
        <w:rPr>
          <w:rFonts w:ascii="Times New Roman" w:hAnsi="Times New Roman"/>
          <w:sz w:val="24"/>
          <w:szCs w:val="24"/>
        </w:rPr>
        <w:t> ?</w:t>
      </w:r>
    </w:p>
    <w:p w14:paraId="08F1F001" w14:textId="1A89ACC5" w:rsidR="000E4E69" w:rsidRPr="00BC4827" w:rsidRDefault="000E4E69" w:rsidP="00E45B9B">
      <w:pPr>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w:t>
      </w:r>
      <w:r w:rsidR="00C37DE4">
        <w:rPr>
          <w:rFonts w:ascii="Times New Roman" w:hAnsi="Times New Roman"/>
          <w:i/>
          <w:sz w:val="24"/>
          <w:szCs w:val="24"/>
        </w:rPr>
        <w:t>nsemble des élèves en chœur</w:t>
      </w:r>
      <w:r w:rsidRPr="00BC4827">
        <w:rPr>
          <w:rFonts w:ascii="Times New Roman" w:hAnsi="Times New Roman"/>
          <w:i/>
          <w:sz w:val="24"/>
          <w:szCs w:val="24"/>
        </w:rPr>
        <w:t xml:space="preserve"> : </w:t>
      </w:r>
      <w:r>
        <w:rPr>
          <w:rFonts w:ascii="Times New Roman" w:hAnsi="Times New Roman"/>
          <w:i/>
          <w:sz w:val="24"/>
          <w:szCs w:val="24"/>
        </w:rPr>
        <w:t>Il l’a dit ! I</w:t>
      </w:r>
      <w:r w:rsidRPr="00BC4827">
        <w:rPr>
          <w:rFonts w:ascii="Times New Roman" w:hAnsi="Times New Roman"/>
          <w:i/>
          <w:sz w:val="24"/>
          <w:szCs w:val="24"/>
        </w:rPr>
        <w:t>l l’a dit</w:t>
      </w:r>
      <w:r>
        <w:rPr>
          <w:rFonts w:ascii="Times New Roman" w:hAnsi="Times New Roman"/>
          <w:i/>
          <w:sz w:val="24"/>
          <w:szCs w:val="24"/>
        </w:rPr>
        <w:t> !</w:t>
      </w:r>
    </w:p>
    <w:p w14:paraId="44911920" w14:textId="14E78CC7" w:rsidR="000E4E69" w:rsidRPr="00BC4827" w:rsidRDefault="000E4E69" w:rsidP="00E45B9B">
      <w:pPr>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‘tendez</w:t>
      </w:r>
      <w:r>
        <w:rPr>
          <w:rFonts w:ascii="Times New Roman" w:hAnsi="Times New Roman"/>
          <w:sz w:val="24"/>
          <w:szCs w:val="24"/>
        </w:rPr>
        <w:t xml:space="preserve">. </w:t>
      </w:r>
      <w:r w:rsidR="00FF1451">
        <w:rPr>
          <w:rFonts w:ascii="Times New Roman" w:hAnsi="Times New Roman"/>
          <w:sz w:val="24"/>
          <w:szCs w:val="24"/>
        </w:rPr>
        <w:t>E</w:t>
      </w:r>
      <w:r w:rsidR="00FF1451" w:rsidRPr="00BC4827">
        <w:rPr>
          <w:rFonts w:ascii="Times New Roman" w:hAnsi="Times New Roman"/>
          <w:sz w:val="24"/>
          <w:szCs w:val="24"/>
        </w:rPr>
        <w:t>st-ce</w:t>
      </w:r>
      <w:r w:rsidRPr="00BC4827">
        <w:rPr>
          <w:rFonts w:ascii="Times New Roman" w:hAnsi="Times New Roman"/>
          <w:sz w:val="24"/>
          <w:szCs w:val="24"/>
        </w:rPr>
        <w:t xml:space="preserve"> que là y a un carré quelque part</w:t>
      </w:r>
      <w:r>
        <w:rPr>
          <w:rFonts w:ascii="Times New Roman" w:hAnsi="Times New Roman"/>
          <w:sz w:val="24"/>
          <w:szCs w:val="24"/>
        </w:rPr>
        <w:t> ?</w:t>
      </w:r>
    </w:p>
    <w:p w14:paraId="0D7DB466" w14:textId="417ABC74" w:rsidR="000E4E69" w:rsidRPr="00BC4827" w:rsidRDefault="00C37DE4" w:rsidP="00E45B9B">
      <w:pPr>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t>E</w:t>
      </w:r>
      <w:r>
        <w:rPr>
          <w:rFonts w:ascii="Times New Roman" w:hAnsi="Times New Roman"/>
          <w:i/>
          <w:sz w:val="24"/>
          <w:szCs w:val="24"/>
        </w:rPr>
        <w:t xml:space="preserve">nsemble des élèves en </w:t>
      </w:r>
      <w:r>
        <w:rPr>
          <w:rFonts w:ascii="Times New Roman" w:hAnsi="Times New Roman"/>
          <w:i/>
          <w:sz w:val="24"/>
          <w:szCs w:val="24"/>
        </w:rPr>
        <w:t>chœur</w:t>
      </w:r>
      <w:r w:rsidRPr="00BC4827">
        <w:rPr>
          <w:rFonts w:ascii="Times New Roman" w:hAnsi="Times New Roman"/>
          <w:i/>
          <w:sz w:val="24"/>
          <w:szCs w:val="24"/>
        </w:rPr>
        <w:t> </w:t>
      </w:r>
      <w:r w:rsidR="000E4E69" w:rsidRPr="00BC4827">
        <w:rPr>
          <w:rFonts w:ascii="Times New Roman" w:hAnsi="Times New Roman"/>
          <w:i/>
          <w:sz w:val="24"/>
          <w:szCs w:val="24"/>
        </w:rPr>
        <w:t>: Oui</w:t>
      </w:r>
      <w:r w:rsidR="000E4E69">
        <w:rPr>
          <w:rFonts w:ascii="Times New Roman" w:hAnsi="Times New Roman"/>
          <w:i/>
          <w:sz w:val="24"/>
          <w:szCs w:val="24"/>
        </w:rPr>
        <w:t> ! O</w:t>
      </w:r>
      <w:r w:rsidR="000E4E69" w:rsidRPr="00BC4827">
        <w:rPr>
          <w:rFonts w:ascii="Times New Roman" w:hAnsi="Times New Roman"/>
          <w:i/>
          <w:sz w:val="24"/>
          <w:szCs w:val="24"/>
        </w:rPr>
        <w:t>ui</w:t>
      </w:r>
      <w:r w:rsidR="000E4E69">
        <w:rPr>
          <w:rFonts w:ascii="Times New Roman" w:hAnsi="Times New Roman"/>
          <w:i/>
          <w:sz w:val="24"/>
          <w:szCs w:val="24"/>
        </w:rPr>
        <w:t> ! O</w:t>
      </w:r>
      <w:r w:rsidR="000E4E69" w:rsidRPr="00BC4827">
        <w:rPr>
          <w:rFonts w:ascii="Times New Roman" w:hAnsi="Times New Roman"/>
          <w:i/>
          <w:sz w:val="24"/>
          <w:szCs w:val="24"/>
        </w:rPr>
        <w:t>ui</w:t>
      </w:r>
      <w:r w:rsidR="000E4E69">
        <w:rPr>
          <w:rFonts w:ascii="Times New Roman" w:hAnsi="Times New Roman"/>
          <w:i/>
          <w:sz w:val="24"/>
          <w:szCs w:val="24"/>
        </w:rPr>
        <w:t> !</w:t>
      </w:r>
    </w:p>
    <w:p w14:paraId="2A7E6361" w14:textId="066BCC2E" w:rsidR="000E4E69" w:rsidRPr="00BC4827" w:rsidRDefault="000E4E69" w:rsidP="00E45B9B">
      <w:pPr>
        <w:snapToGrid w:val="0"/>
        <w:spacing w:before="60" w:after="0" w:line="288" w:lineRule="auto"/>
        <w:ind w:left="1134" w:right="51"/>
        <w:jc w:val="both"/>
        <w:rPr>
          <w:rFonts w:ascii="Times New Roman" w:hAnsi="Times New Roman"/>
          <w:sz w:val="24"/>
          <w:szCs w:val="24"/>
        </w:rPr>
      </w:pPr>
      <w:r w:rsidRPr="00BC4827">
        <w:rPr>
          <w:rFonts w:ascii="Times New Roman" w:hAnsi="Times New Roman"/>
          <w:sz w:val="24"/>
          <w:szCs w:val="24"/>
        </w:rPr>
        <w:t>P : Non</w:t>
      </w:r>
      <w:r>
        <w:rPr>
          <w:rFonts w:ascii="Times New Roman" w:hAnsi="Times New Roman"/>
          <w:sz w:val="24"/>
          <w:szCs w:val="24"/>
        </w:rPr>
        <w:t>,</w:t>
      </w:r>
      <w:r w:rsidRPr="00BC4827">
        <w:rPr>
          <w:rFonts w:ascii="Times New Roman" w:hAnsi="Times New Roman"/>
          <w:sz w:val="24"/>
          <w:szCs w:val="24"/>
        </w:rPr>
        <w:t xml:space="preserve"> non non non non non</w:t>
      </w:r>
      <w:r>
        <w:rPr>
          <w:rFonts w:ascii="Times New Roman" w:hAnsi="Times New Roman"/>
          <w:sz w:val="24"/>
          <w:szCs w:val="24"/>
        </w:rPr>
        <w:t> ! U</w:t>
      </w:r>
      <w:r w:rsidRPr="00BC4827">
        <w:rPr>
          <w:rFonts w:ascii="Times New Roman" w:hAnsi="Times New Roman"/>
          <w:sz w:val="24"/>
          <w:szCs w:val="24"/>
        </w:rPr>
        <w:t>n carré</w:t>
      </w:r>
      <w:r>
        <w:rPr>
          <w:rFonts w:ascii="Times New Roman" w:hAnsi="Times New Roman"/>
          <w:sz w:val="24"/>
          <w:szCs w:val="24"/>
        </w:rPr>
        <w:t>,</w:t>
      </w:r>
      <w:r w:rsidRPr="00BC4827">
        <w:rPr>
          <w:rFonts w:ascii="Times New Roman" w:hAnsi="Times New Roman"/>
          <w:sz w:val="24"/>
          <w:szCs w:val="24"/>
        </w:rPr>
        <w:t xml:space="preserve"> </w:t>
      </w:r>
      <w:proofErr w:type="gramStart"/>
      <w:r w:rsidRPr="00BC4827">
        <w:rPr>
          <w:rFonts w:ascii="Times New Roman" w:hAnsi="Times New Roman"/>
          <w:sz w:val="24"/>
          <w:szCs w:val="24"/>
        </w:rPr>
        <w:t>c’est</w:t>
      </w:r>
      <w:proofErr w:type="gramEnd"/>
      <w:r w:rsidRPr="00BC4827">
        <w:rPr>
          <w:rFonts w:ascii="Times New Roman" w:hAnsi="Times New Roman"/>
          <w:sz w:val="24"/>
          <w:szCs w:val="24"/>
        </w:rPr>
        <w:t xml:space="preserve"> pas ça un carré</w:t>
      </w:r>
      <w:r>
        <w:rPr>
          <w:rFonts w:ascii="Times New Roman" w:hAnsi="Times New Roman"/>
          <w:sz w:val="24"/>
          <w:szCs w:val="24"/>
        </w:rPr>
        <w:t>,</w:t>
      </w:r>
      <w:r w:rsidRPr="00BC4827">
        <w:rPr>
          <w:rFonts w:ascii="Times New Roman" w:hAnsi="Times New Roman"/>
          <w:sz w:val="24"/>
          <w:szCs w:val="24"/>
        </w:rPr>
        <w:t xml:space="preserve"> hein</w:t>
      </w:r>
      <w:r w:rsidR="00274F8D">
        <w:rPr>
          <w:rFonts w:ascii="Times New Roman" w:hAnsi="Times New Roman"/>
          <w:sz w:val="24"/>
          <w:szCs w:val="24"/>
        </w:rPr>
        <w:t xml:space="preserve"> </w:t>
      </w:r>
      <w:r>
        <w:rPr>
          <w:rFonts w:ascii="Times New Roman" w:hAnsi="Times New Roman"/>
          <w:sz w:val="24"/>
          <w:szCs w:val="24"/>
        </w:rPr>
        <w:t xml:space="preserve">? </w:t>
      </w:r>
      <w:r w:rsidR="00274F8D">
        <w:rPr>
          <w:rFonts w:ascii="Times New Roman" w:hAnsi="Times New Roman"/>
          <w:sz w:val="24"/>
          <w:szCs w:val="24"/>
        </w:rPr>
        <w:t>[</w:t>
      </w:r>
      <w:proofErr w:type="gramStart"/>
      <w:r w:rsidR="00274F8D">
        <w:rPr>
          <w:rFonts w:ascii="Times New Roman" w:hAnsi="Times New Roman"/>
          <w:sz w:val="24"/>
          <w:szCs w:val="24"/>
        </w:rPr>
        <w:t>l’enseignant</w:t>
      </w:r>
      <w:proofErr w:type="gramEnd"/>
      <w:r w:rsidR="00274F8D">
        <w:rPr>
          <w:rFonts w:ascii="Times New Roman" w:hAnsi="Times New Roman"/>
          <w:sz w:val="24"/>
          <w:szCs w:val="24"/>
        </w:rPr>
        <w:t xml:space="preserve"> dessine un carré au tableau] </w:t>
      </w:r>
      <w:r>
        <w:rPr>
          <w:rFonts w:ascii="Times New Roman" w:hAnsi="Times New Roman"/>
          <w:sz w:val="24"/>
          <w:szCs w:val="24"/>
        </w:rPr>
        <w:t>U</w:t>
      </w:r>
      <w:r w:rsidRPr="00BC4827">
        <w:rPr>
          <w:rFonts w:ascii="Times New Roman" w:hAnsi="Times New Roman"/>
          <w:sz w:val="24"/>
          <w:szCs w:val="24"/>
        </w:rPr>
        <w:t>n carré c’est ça</w:t>
      </w:r>
      <w:r>
        <w:rPr>
          <w:rFonts w:ascii="Times New Roman" w:hAnsi="Times New Roman"/>
          <w:sz w:val="24"/>
          <w:szCs w:val="24"/>
        </w:rPr>
        <w:t>. M</w:t>
      </w:r>
      <w:r w:rsidRPr="00BC4827">
        <w:rPr>
          <w:rFonts w:ascii="Times New Roman" w:hAnsi="Times New Roman"/>
          <w:sz w:val="24"/>
          <w:szCs w:val="24"/>
        </w:rPr>
        <w:t>oi j’ai pas d’carré là</w:t>
      </w:r>
      <w:r>
        <w:rPr>
          <w:rFonts w:ascii="Times New Roman" w:hAnsi="Times New Roman"/>
          <w:sz w:val="24"/>
          <w:szCs w:val="24"/>
        </w:rPr>
        <w:t>.</w:t>
      </w:r>
      <w:r w:rsidRPr="00BC4827">
        <w:rPr>
          <w:rFonts w:ascii="Times New Roman" w:hAnsi="Times New Roman"/>
          <w:sz w:val="24"/>
          <w:szCs w:val="24"/>
        </w:rPr>
        <w:t xml:space="preserve"> </w:t>
      </w:r>
    </w:p>
    <w:p w14:paraId="4DB74E2A" w14:textId="2EAC0694" w:rsidR="000E4E69" w:rsidRDefault="0036650F" w:rsidP="00E45B9B">
      <w:pPr>
        <w:snapToGrid w:val="0"/>
        <w:spacing w:before="60" w:after="0" w:line="288" w:lineRule="auto"/>
        <w:ind w:left="1134" w:right="51"/>
        <w:jc w:val="both"/>
        <w:rPr>
          <w:rFonts w:ascii="Times New Roman" w:hAnsi="Times New Roman"/>
          <w:i/>
          <w:sz w:val="24"/>
          <w:szCs w:val="24"/>
        </w:rPr>
      </w:pPr>
      <w:r w:rsidRPr="00BC4827">
        <w:rPr>
          <w:rFonts w:ascii="Times New Roman" w:hAnsi="Times New Roman"/>
          <w:i/>
          <w:sz w:val="24"/>
          <w:szCs w:val="24"/>
        </w:rPr>
        <w:lastRenderedPageBreak/>
        <w:t>E</w:t>
      </w:r>
      <w:r>
        <w:rPr>
          <w:rFonts w:ascii="Times New Roman" w:hAnsi="Times New Roman"/>
          <w:i/>
          <w:sz w:val="24"/>
          <w:szCs w:val="24"/>
        </w:rPr>
        <w:t>nsemble des élèves en chœur</w:t>
      </w:r>
      <w:r w:rsidR="000E4E69" w:rsidRPr="00BC4827">
        <w:rPr>
          <w:rFonts w:ascii="Times New Roman" w:hAnsi="Times New Roman"/>
          <w:i/>
          <w:sz w:val="24"/>
          <w:szCs w:val="24"/>
        </w:rPr>
        <w:t> : Si</w:t>
      </w:r>
      <w:r w:rsidR="000E4E69">
        <w:rPr>
          <w:rFonts w:ascii="Times New Roman" w:hAnsi="Times New Roman"/>
          <w:i/>
          <w:sz w:val="24"/>
          <w:szCs w:val="24"/>
        </w:rPr>
        <w:t> !</w:t>
      </w:r>
    </w:p>
    <w:p w14:paraId="18853ADA" w14:textId="77777777" w:rsidR="0036650F" w:rsidRPr="00BC4827" w:rsidRDefault="0036650F" w:rsidP="00E45B9B">
      <w:pPr>
        <w:snapToGrid w:val="0"/>
        <w:spacing w:before="60" w:after="0" w:line="288" w:lineRule="auto"/>
        <w:ind w:left="1134" w:right="51"/>
        <w:jc w:val="both"/>
        <w:rPr>
          <w:rFonts w:ascii="Times New Roman" w:hAnsi="Times New Roman"/>
          <w:i/>
          <w:sz w:val="24"/>
          <w:szCs w:val="24"/>
        </w:rPr>
      </w:pPr>
      <w:bookmarkStart w:id="0" w:name="_GoBack"/>
      <w:bookmarkEnd w:id="0"/>
    </w:p>
    <w:p w14:paraId="5F5B391C" w14:textId="4BE2BB9C" w:rsidR="00887442" w:rsidRPr="00915185" w:rsidRDefault="00887442" w:rsidP="00CC26F2">
      <w:pPr>
        <w:shd w:val="clear" w:color="auto" w:fill="FFFFFF"/>
        <w:spacing w:after="0" w:line="360" w:lineRule="auto"/>
        <w:jc w:val="both"/>
        <w:rPr>
          <w:rFonts w:ascii="Times New Roman" w:hAnsi="Times New Roman" w:cs="Times New Roman"/>
          <w:sz w:val="24"/>
          <w:szCs w:val="24"/>
        </w:rPr>
      </w:pPr>
      <w:r w:rsidRPr="00915185">
        <w:rPr>
          <w:rFonts w:ascii="Times New Roman" w:eastAsia="Arial" w:hAnsi="Times New Roman" w:cs="Times New Roman"/>
          <w:i/>
          <w:sz w:val="24"/>
          <w:szCs w:val="24"/>
        </w:rPr>
        <w:t xml:space="preserve">● </w:t>
      </w:r>
      <w:r w:rsidR="00C450F5">
        <w:rPr>
          <w:rFonts w:ascii="Times New Roman" w:eastAsia="Arial" w:hAnsi="Times New Roman" w:cs="Times New Roman"/>
          <w:b/>
          <w:sz w:val="24"/>
          <w:szCs w:val="24"/>
        </w:rPr>
        <w:t>Définitions de la notion</w:t>
      </w:r>
    </w:p>
    <w:p w14:paraId="62AD3909" w14:textId="1C66BDFA" w:rsidR="00887442" w:rsidRDefault="000E4E69" w:rsidP="00CC26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deux extraits illustrent le malentendu qui s’est installé </w:t>
      </w:r>
      <w:r w:rsidR="00E14531">
        <w:rPr>
          <w:rFonts w:ascii="Times New Roman" w:hAnsi="Times New Roman" w:cs="Times New Roman"/>
          <w:sz w:val="24"/>
          <w:szCs w:val="24"/>
        </w:rPr>
        <w:t xml:space="preserve">dans la classe </w:t>
      </w:r>
      <w:r>
        <w:rPr>
          <w:rFonts w:ascii="Times New Roman" w:hAnsi="Times New Roman" w:cs="Times New Roman"/>
          <w:sz w:val="24"/>
          <w:szCs w:val="24"/>
        </w:rPr>
        <w:t xml:space="preserve">au cours de cette séance. L’enseignant </w:t>
      </w:r>
      <w:r w:rsidR="003D79D6">
        <w:rPr>
          <w:rFonts w:ascii="Times New Roman" w:hAnsi="Times New Roman" w:cs="Times New Roman"/>
          <w:sz w:val="24"/>
          <w:szCs w:val="24"/>
        </w:rPr>
        <w:t xml:space="preserve">a fait le choix </w:t>
      </w:r>
      <w:r w:rsidR="00AF6FDC">
        <w:rPr>
          <w:rFonts w:ascii="Times New Roman" w:hAnsi="Times New Roman" w:cs="Times New Roman"/>
          <w:sz w:val="24"/>
          <w:szCs w:val="24"/>
        </w:rPr>
        <w:t>de ne pas introduire le terme solide</w:t>
      </w:r>
      <w:r w:rsidR="003D79D6">
        <w:rPr>
          <w:rFonts w:ascii="Times New Roman" w:hAnsi="Times New Roman" w:cs="Times New Roman"/>
          <w:sz w:val="24"/>
          <w:szCs w:val="24"/>
        </w:rPr>
        <w:t xml:space="preserve"> lors de la présentation de la situation et il n’a pas souligné la distinction qui existait entre ces nouveaux objets et ceux que les élèves avaient jusqu’alors l’habitude de manipuler, c’est-à-dire les figures planes. Cette décision peut se comprendre</w:t>
      </w:r>
      <w:r w:rsidR="00E45B9B">
        <w:rPr>
          <w:rFonts w:ascii="Times New Roman" w:hAnsi="Times New Roman" w:cs="Times New Roman"/>
          <w:sz w:val="24"/>
          <w:szCs w:val="24"/>
        </w:rPr>
        <w:t> : comme ses élèves présentent des difficultés langagières et qu’il souhaitait déjà introduire trois termes nouveaux (face, arête, sommet), il a préféré ne pas augmenter encore la charge de travail et d’apprentissage en présentant un concept supplémentaire. Mais à cause de cela, les élèves ont assimilé les solides et les figures planes, si bien qu’ils ont rencontré de grandes difficultés pour réaliser l’exercice qui leur était demandé : comme ils pensaient que le pavé droit, par exemple, se nommait en fait ‘rectangle’, ils se sont interdits l’usage de ce mot dans leurs description</w:t>
      </w:r>
      <w:r w:rsidR="00274F8D">
        <w:rPr>
          <w:rFonts w:ascii="Times New Roman" w:hAnsi="Times New Roman" w:cs="Times New Roman"/>
          <w:sz w:val="24"/>
          <w:szCs w:val="24"/>
        </w:rPr>
        <w:t>s</w:t>
      </w:r>
      <w:r w:rsidR="00E45B9B">
        <w:rPr>
          <w:rFonts w:ascii="Times New Roman" w:hAnsi="Times New Roman" w:cs="Times New Roman"/>
          <w:sz w:val="24"/>
          <w:szCs w:val="24"/>
        </w:rPr>
        <w:t xml:space="preserve"> (puisqu’ils ne devaient pas nommer l’objet en question), ce qui a largement compliqué la tâche. Le deuxième extrait montre d’ailleurs que ce malentendu n’est pas isolé : la totalité du groupe réagit lorsqu’ils entendent l</w:t>
      </w:r>
      <w:r w:rsidR="00322231">
        <w:rPr>
          <w:rFonts w:ascii="Times New Roman" w:hAnsi="Times New Roman" w:cs="Times New Roman"/>
          <w:sz w:val="24"/>
          <w:szCs w:val="24"/>
        </w:rPr>
        <w:t xml:space="preserve">eur camarade utiliser le terme </w:t>
      </w:r>
      <w:r w:rsidR="00E45B9B">
        <w:rPr>
          <w:rFonts w:ascii="Times New Roman" w:hAnsi="Times New Roman" w:cs="Times New Roman"/>
          <w:sz w:val="24"/>
          <w:szCs w:val="24"/>
        </w:rPr>
        <w:t>ca</w:t>
      </w:r>
      <w:r w:rsidR="00322231">
        <w:rPr>
          <w:rFonts w:ascii="Times New Roman" w:hAnsi="Times New Roman" w:cs="Times New Roman"/>
          <w:sz w:val="24"/>
          <w:szCs w:val="24"/>
        </w:rPr>
        <w:t>rré</w:t>
      </w:r>
      <w:r w:rsidR="00E45B9B">
        <w:rPr>
          <w:rFonts w:ascii="Times New Roman" w:hAnsi="Times New Roman" w:cs="Times New Roman"/>
          <w:sz w:val="24"/>
          <w:szCs w:val="24"/>
        </w:rPr>
        <w:t xml:space="preserve"> pour décrire son solide, pensant qu’il vient de donner </w:t>
      </w:r>
      <w:r w:rsidR="00E14531">
        <w:rPr>
          <w:rFonts w:ascii="Times New Roman" w:hAnsi="Times New Roman" w:cs="Times New Roman"/>
          <w:sz w:val="24"/>
          <w:szCs w:val="24"/>
        </w:rPr>
        <w:t>le</w:t>
      </w:r>
      <w:r w:rsidR="00E45B9B">
        <w:rPr>
          <w:rFonts w:ascii="Times New Roman" w:hAnsi="Times New Roman" w:cs="Times New Roman"/>
          <w:sz w:val="24"/>
          <w:szCs w:val="24"/>
        </w:rPr>
        <w:t xml:space="preserve"> nom</w:t>
      </w:r>
      <w:r w:rsidR="00E14531">
        <w:rPr>
          <w:rFonts w:ascii="Times New Roman" w:hAnsi="Times New Roman" w:cs="Times New Roman"/>
          <w:sz w:val="24"/>
          <w:szCs w:val="24"/>
        </w:rPr>
        <w:t xml:space="preserve"> de l’</w:t>
      </w:r>
      <w:r w:rsidR="00FF1451">
        <w:rPr>
          <w:rFonts w:ascii="Times New Roman" w:hAnsi="Times New Roman" w:cs="Times New Roman"/>
          <w:sz w:val="24"/>
          <w:szCs w:val="24"/>
        </w:rPr>
        <w:t>objet à t</w:t>
      </w:r>
      <w:r w:rsidR="00E14531">
        <w:rPr>
          <w:rFonts w:ascii="Times New Roman" w:hAnsi="Times New Roman" w:cs="Times New Roman"/>
          <w:sz w:val="24"/>
          <w:szCs w:val="24"/>
        </w:rPr>
        <w:t>rouver</w:t>
      </w:r>
      <w:r w:rsidR="00E45B9B">
        <w:rPr>
          <w:rFonts w:ascii="Times New Roman" w:hAnsi="Times New Roman" w:cs="Times New Roman"/>
          <w:sz w:val="24"/>
          <w:szCs w:val="24"/>
        </w:rPr>
        <w:t>.</w:t>
      </w:r>
    </w:p>
    <w:p w14:paraId="5E41E8FD" w14:textId="7A89413C" w:rsidR="00E45B9B" w:rsidRDefault="00A516E8" w:rsidP="00B36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Nous avons pu remarquer d’autres phénomènes de ce type dans les classes </w:t>
      </w:r>
      <w:r w:rsidR="00274F8D">
        <w:rPr>
          <w:rFonts w:ascii="Times New Roman" w:hAnsi="Times New Roman" w:cs="Times New Roman"/>
          <w:sz w:val="24"/>
          <w:szCs w:val="24"/>
        </w:rPr>
        <w:t xml:space="preserve">accueillant des élèves allophones </w:t>
      </w:r>
      <w:r>
        <w:rPr>
          <w:rFonts w:ascii="Times New Roman" w:hAnsi="Times New Roman" w:cs="Times New Roman"/>
          <w:sz w:val="24"/>
          <w:szCs w:val="24"/>
        </w:rPr>
        <w:t xml:space="preserve">: l’enseignant s’autocensure, s’interdisant l’usage de certains termes (et notamment </w:t>
      </w:r>
      <w:r w:rsidR="00E14531">
        <w:rPr>
          <w:rFonts w:ascii="Times New Roman" w:hAnsi="Times New Roman" w:cs="Times New Roman"/>
          <w:sz w:val="24"/>
          <w:szCs w:val="24"/>
        </w:rPr>
        <w:t xml:space="preserve">ceux provenant </w:t>
      </w:r>
      <w:r>
        <w:rPr>
          <w:rFonts w:ascii="Times New Roman" w:hAnsi="Times New Roman" w:cs="Times New Roman"/>
          <w:sz w:val="24"/>
          <w:szCs w:val="24"/>
        </w:rPr>
        <w:t xml:space="preserve">du lexique </w:t>
      </w:r>
      <w:r w:rsidRPr="004B3BBC">
        <w:rPr>
          <w:rFonts w:ascii="Times New Roman" w:hAnsi="Times New Roman" w:cs="Times New Roman"/>
          <w:sz w:val="24"/>
          <w:szCs w:val="24"/>
        </w:rPr>
        <w:t>de la discipline)</w:t>
      </w:r>
      <w:r w:rsidR="00274F8D" w:rsidRPr="004B3BBC">
        <w:rPr>
          <w:rFonts w:ascii="Times New Roman" w:hAnsi="Times New Roman" w:cs="Times New Roman"/>
          <w:sz w:val="24"/>
          <w:szCs w:val="24"/>
        </w:rPr>
        <w:t>,</w:t>
      </w:r>
      <w:r w:rsidRPr="004B3BBC">
        <w:rPr>
          <w:rFonts w:ascii="Times New Roman" w:hAnsi="Times New Roman" w:cs="Times New Roman"/>
          <w:sz w:val="24"/>
          <w:szCs w:val="24"/>
        </w:rPr>
        <w:t xml:space="preserve"> de crainte que ses élèves ne les comprennent pas. Nous parlons alors de </w:t>
      </w:r>
      <w:r w:rsidR="004B3BBC">
        <w:rPr>
          <w:rFonts w:ascii="Times New Roman" w:hAnsi="Times New Roman" w:cs="Times New Roman"/>
          <w:sz w:val="24"/>
          <w:szCs w:val="24"/>
        </w:rPr>
        <w:t>refoulement didactique</w:t>
      </w:r>
      <w:r w:rsidR="00CB3600">
        <w:rPr>
          <w:rFonts w:ascii="Times New Roman" w:hAnsi="Times New Roman" w:cs="Times New Roman"/>
          <w:b/>
          <w:sz w:val="24"/>
          <w:szCs w:val="24"/>
        </w:rPr>
        <w:t xml:space="preserve"> </w:t>
      </w:r>
      <w:r w:rsidR="0073676B">
        <w:rPr>
          <w:rFonts w:ascii="Times New Roman" w:hAnsi="Times New Roman" w:cs="Times New Roman"/>
          <w:sz w:val="24"/>
          <w:szCs w:val="24"/>
        </w:rPr>
        <w:t>(Millon-Fauré</w:t>
      </w:r>
      <w:r w:rsidR="00CB3600" w:rsidRPr="00CB3600">
        <w:rPr>
          <w:rFonts w:ascii="Times New Roman" w:hAnsi="Times New Roman" w:cs="Times New Roman"/>
          <w:sz w:val="24"/>
          <w:szCs w:val="24"/>
        </w:rPr>
        <w:t xml:space="preserve"> 2014)</w:t>
      </w:r>
      <w:r w:rsidRPr="00CB3600">
        <w:rPr>
          <w:rFonts w:ascii="Times New Roman" w:hAnsi="Times New Roman" w:cs="Times New Roman"/>
          <w:sz w:val="24"/>
          <w:szCs w:val="24"/>
        </w:rPr>
        <w:t>.</w:t>
      </w:r>
      <w:r>
        <w:rPr>
          <w:rFonts w:ascii="Times New Roman" w:hAnsi="Times New Roman" w:cs="Times New Roman"/>
          <w:sz w:val="24"/>
          <w:szCs w:val="24"/>
        </w:rPr>
        <w:t xml:space="preserve"> </w:t>
      </w:r>
      <w:r w:rsidRPr="00A516E8">
        <w:rPr>
          <w:rFonts w:ascii="Times New Roman" w:hAnsi="Times New Roman" w:cs="Times New Roman"/>
          <w:sz w:val="24"/>
          <w:szCs w:val="24"/>
        </w:rPr>
        <w:t>Ce choix s’explique dans la mesure où utiliser trop de termes extérieurs à la langue commune de la Classe, compromettrait la communication avec les élèves</w:t>
      </w:r>
      <w:r w:rsidR="00B66623">
        <w:rPr>
          <w:rFonts w:ascii="Times New Roman" w:hAnsi="Times New Roman" w:cs="Times New Roman"/>
          <w:sz w:val="24"/>
          <w:szCs w:val="24"/>
        </w:rPr>
        <w:t xml:space="preserve"> et ce d’autant plus que ce public ne maîtrise pas le français :</w:t>
      </w:r>
      <w:r>
        <w:rPr>
          <w:rFonts w:ascii="Times New Roman" w:hAnsi="Times New Roman" w:cs="Times New Roman"/>
          <w:sz w:val="24"/>
          <w:szCs w:val="24"/>
        </w:rPr>
        <w:t xml:space="preserve"> l’introduction d’un nouveau </w:t>
      </w:r>
      <w:r w:rsidR="00274F8D">
        <w:rPr>
          <w:rFonts w:ascii="Times New Roman" w:hAnsi="Times New Roman" w:cs="Times New Roman"/>
          <w:sz w:val="24"/>
          <w:szCs w:val="24"/>
        </w:rPr>
        <w:t>vocable</w:t>
      </w:r>
      <w:r>
        <w:rPr>
          <w:rFonts w:ascii="Times New Roman" w:hAnsi="Times New Roman" w:cs="Times New Roman"/>
          <w:sz w:val="24"/>
          <w:szCs w:val="24"/>
        </w:rPr>
        <w:t xml:space="preserve"> risque </w:t>
      </w:r>
      <w:r w:rsidR="00B66623">
        <w:rPr>
          <w:rFonts w:ascii="Times New Roman" w:hAnsi="Times New Roman" w:cs="Times New Roman"/>
          <w:sz w:val="24"/>
          <w:szCs w:val="24"/>
        </w:rPr>
        <w:t xml:space="preserve">alors </w:t>
      </w:r>
      <w:r>
        <w:rPr>
          <w:rFonts w:ascii="Times New Roman" w:hAnsi="Times New Roman" w:cs="Times New Roman"/>
          <w:sz w:val="24"/>
          <w:szCs w:val="24"/>
        </w:rPr>
        <w:t xml:space="preserve">d’entraîner des explications, longues et délicates pour réussir à expliquer la notion visée. Toutefois, comme nous avons pu l’observer dans les extraits précédents, le refoulement didactique de l’enseignant peut également avoir de lourdes répercussions sur l’activité mathématique des élèves. </w:t>
      </w:r>
    </w:p>
    <w:p w14:paraId="21D59F22" w14:textId="77777777" w:rsidR="00B66623" w:rsidRPr="00915185" w:rsidRDefault="00B66623" w:rsidP="00B362FE">
      <w:pPr>
        <w:spacing w:after="0" w:line="360" w:lineRule="auto"/>
        <w:jc w:val="both"/>
        <w:rPr>
          <w:rFonts w:ascii="Times New Roman" w:hAnsi="Times New Roman" w:cs="Times New Roman"/>
          <w:sz w:val="24"/>
          <w:szCs w:val="24"/>
        </w:rPr>
      </w:pPr>
    </w:p>
    <w:p w14:paraId="2A720BC7" w14:textId="1D45CD15" w:rsidR="00887442" w:rsidRPr="00915185" w:rsidRDefault="00CB3600" w:rsidP="00CC26F2">
      <w:pPr>
        <w:shd w:val="clear" w:color="auto" w:fill="FFFFFF"/>
        <w:spacing w:after="0" w:line="360" w:lineRule="auto"/>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 </w:t>
      </w:r>
      <w:r w:rsidRPr="00C450F5">
        <w:rPr>
          <w:rFonts w:ascii="Times New Roman" w:eastAsia="Arial" w:hAnsi="Times New Roman" w:cs="Times New Roman"/>
          <w:b/>
          <w:sz w:val="24"/>
          <w:szCs w:val="24"/>
        </w:rPr>
        <w:t>L</w:t>
      </w:r>
      <w:r w:rsidR="00887442" w:rsidRPr="00C450F5">
        <w:rPr>
          <w:rFonts w:ascii="Times New Roman" w:eastAsia="Arial" w:hAnsi="Times New Roman" w:cs="Times New Roman"/>
          <w:b/>
          <w:sz w:val="24"/>
          <w:szCs w:val="24"/>
        </w:rPr>
        <w:t>’éclairage par des spécialistes</w:t>
      </w:r>
    </w:p>
    <w:p w14:paraId="5B15956A" w14:textId="06BD2A11" w:rsidR="004D349B" w:rsidRDefault="00B66623" w:rsidP="00CC26F2">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De nombreux chercheurs ont souligné l’importance de l’</w:t>
      </w:r>
      <w:r w:rsidR="004E07D9">
        <w:rPr>
          <w:rFonts w:ascii="Times New Roman" w:eastAsia="Arial" w:hAnsi="Times New Roman" w:cs="Times New Roman"/>
          <w:sz w:val="24"/>
          <w:szCs w:val="24"/>
        </w:rPr>
        <w:t>activité langagière</w:t>
      </w:r>
      <w:r>
        <w:rPr>
          <w:rFonts w:ascii="Times New Roman" w:eastAsia="Arial" w:hAnsi="Times New Roman" w:cs="Times New Roman"/>
          <w:sz w:val="24"/>
          <w:szCs w:val="24"/>
        </w:rPr>
        <w:t xml:space="preserve"> dans les processus d’enseignement et d’apprentissage (</w:t>
      </w:r>
      <w:r w:rsidR="0073676B">
        <w:rPr>
          <w:rFonts w:ascii="Times New Roman" w:eastAsia="Arial" w:hAnsi="Times New Roman" w:cs="Times New Roman"/>
          <w:sz w:val="24"/>
          <w:szCs w:val="24"/>
        </w:rPr>
        <w:t>Vygotsky 1985 ; Brousseau</w:t>
      </w:r>
      <w:r w:rsidR="002D0BA7" w:rsidRPr="002D0BA7">
        <w:rPr>
          <w:rFonts w:ascii="Times New Roman" w:eastAsia="Arial" w:hAnsi="Times New Roman" w:cs="Times New Roman"/>
          <w:sz w:val="24"/>
          <w:szCs w:val="24"/>
        </w:rPr>
        <w:t xml:space="preserve"> 1998 …</w:t>
      </w:r>
      <w:r>
        <w:rPr>
          <w:rFonts w:ascii="Times New Roman" w:eastAsia="Arial" w:hAnsi="Times New Roman" w:cs="Times New Roman"/>
          <w:sz w:val="24"/>
          <w:szCs w:val="24"/>
        </w:rPr>
        <w:t>)</w:t>
      </w:r>
      <w:r w:rsidR="004E07D9">
        <w:rPr>
          <w:rFonts w:ascii="Times New Roman" w:eastAsia="Arial" w:hAnsi="Times New Roman" w:cs="Times New Roman"/>
          <w:sz w:val="24"/>
          <w:szCs w:val="24"/>
        </w:rPr>
        <w:t xml:space="preserve"> : la communication </w:t>
      </w:r>
      <w:r w:rsidR="004E07D9">
        <w:rPr>
          <w:rFonts w:ascii="Times New Roman" w:eastAsia="Arial" w:hAnsi="Times New Roman" w:cs="Times New Roman"/>
          <w:sz w:val="24"/>
          <w:szCs w:val="24"/>
        </w:rPr>
        <w:lastRenderedPageBreak/>
        <w:t>avec l’enseignant mais aussi ave</w:t>
      </w:r>
      <w:r w:rsidR="006A780E">
        <w:rPr>
          <w:rFonts w:ascii="Times New Roman" w:eastAsia="Arial" w:hAnsi="Times New Roman" w:cs="Times New Roman"/>
          <w:sz w:val="24"/>
          <w:szCs w:val="24"/>
        </w:rPr>
        <w:t>c les pairs se révèle essentielle pour permettre la remise en question des conceptions premières et la construction de nouveaux savoirs ; par ailleurs, les raisonnements complexes, notamment en mathématiques, s’appuient souvent sur le langage</w:t>
      </w:r>
      <w:r w:rsidR="00274F8D">
        <w:rPr>
          <w:rFonts w:ascii="Times New Roman" w:eastAsia="Arial" w:hAnsi="Times New Roman" w:cs="Times New Roman"/>
          <w:sz w:val="24"/>
          <w:szCs w:val="24"/>
        </w:rPr>
        <w:t>.</w:t>
      </w:r>
      <w:r w:rsidR="006A780E">
        <w:rPr>
          <w:rFonts w:ascii="Times New Roman" w:eastAsia="Arial" w:hAnsi="Times New Roman" w:cs="Times New Roman"/>
          <w:sz w:val="24"/>
          <w:szCs w:val="24"/>
        </w:rPr>
        <w:t xml:space="preserve"> Par conséquent, certaines lacunes sur le plan langagier peuvent entraver l’activité mathématique </w:t>
      </w:r>
      <w:r w:rsidR="0073676B">
        <w:rPr>
          <w:rFonts w:ascii="Times New Roman" w:eastAsia="Arial" w:hAnsi="Times New Roman" w:cs="Times New Roman"/>
          <w:sz w:val="24"/>
          <w:szCs w:val="24"/>
        </w:rPr>
        <w:t>(Millon-Fauré</w:t>
      </w:r>
      <w:r w:rsidR="004D349B">
        <w:rPr>
          <w:rFonts w:ascii="Times New Roman" w:eastAsia="Arial" w:hAnsi="Times New Roman" w:cs="Times New Roman"/>
          <w:sz w:val="24"/>
          <w:szCs w:val="24"/>
        </w:rPr>
        <w:t xml:space="preserve"> 2013)</w:t>
      </w:r>
      <w:r w:rsidR="00E14531">
        <w:rPr>
          <w:rFonts w:ascii="Times New Roman" w:eastAsia="Arial" w:hAnsi="Times New Roman" w:cs="Times New Roman"/>
          <w:sz w:val="24"/>
          <w:szCs w:val="24"/>
        </w:rPr>
        <w:t> : si l’élève ne dispose pas des dénominations correspondant à chaque concept, il aura plus de difficultés pour repérer les spécificités de chacun et mémoriser leurs propriétés</w:t>
      </w:r>
      <w:r w:rsidR="004D349B">
        <w:rPr>
          <w:rFonts w:ascii="Times New Roman" w:eastAsia="Arial" w:hAnsi="Times New Roman" w:cs="Times New Roman"/>
          <w:sz w:val="24"/>
          <w:szCs w:val="24"/>
        </w:rPr>
        <w:t>. En privant ses élèves de certains termes du lexique propre aux mathématiques, l’enseignant risque donc de compliquer la réalisation des tâches qu’il leur donne, voire d’empêcher l’accès à certains savoirs.</w:t>
      </w:r>
    </w:p>
    <w:p w14:paraId="68B5C4BD" w14:textId="0BCCC187" w:rsidR="00887442" w:rsidRDefault="004D349B" w:rsidP="00CC26F2">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Ces phénomènes ne sont pas propres aux leçons de mathématiques en classe d’accueil : nous avons également pu observer des phénomènes de ce type dans les classes ordinaires (Millon-Fauré et al., </w:t>
      </w:r>
      <w:r w:rsidR="00E14531">
        <w:rPr>
          <w:rFonts w:ascii="Times New Roman" w:eastAsia="Arial" w:hAnsi="Times New Roman" w:cs="Times New Roman"/>
          <w:sz w:val="24"/>
          <w:szCs w:val="24"/>
        </w:rPr>
        <w:t>à paraître</w:t>
      </w:r>
      <w:r>
        <w:rPr>
          <w:rFonts w:ascii="Times New Roman" w:eastAsia="Arial" w:hAnsi="Times New Roman" w:cs="Times New Roman"/>
          <w:sz w:val="24"/>
          <w:szCs w:val="24"/>
        </w:rPr>
        <w:t xml:space="preserve">), mais si cela s’avère généralement moins courant qu’avec des élèves allophones. </w:t>
      </w:r>
      <w:r w:rsidR="00F4646B">
        <w:rPr>
          <w:rFonts w:ascii="Times New Roman" w:eastAsia="Arial" w:hAnsi="Times New Roman" w:cs="Times New Roman"/>
          <w:sz w:val="24"/>
          <w:szCs w:val="24"/>
        </w:rPr>
        <w:t xml:space="preserve">Ceci peut également se produire dans d’autres disciplines. Ainsi Gomila (2009) </w:t>
      </w:r>
      <w:r w:rsidR="00F4646B" w:rsidRPr="00F4646B">
        <w:rPr>
          <w:rFonts w:ascii="Times New Roman" w:eastAsia="Arial" w:hAnsi="Times New Roman" w:cs="Times New Roman"/>
          <w:sz w:val="24"/>
          <w:szCs w:val="24"/>
        </w:rPr>
        <w:t xml:space="preserve">s’aperçoit que lors des séances de lecture au CP, les enseignants </w:t>
      </w:r>
      <w:r w:rsidR="00E14531">
        <w:rPr>
          <w:rFonts w:ascii="Times New Roman" w:eastAsia="Arial" w:hAnsi="Times New Roman" w:cs="Times New Roman"/>
          <w:sz w:val="24"/>
          <w:szCs w:val="24"/>
        </w:rPr>
        <w:t>évitent le recours au</w:t>
      </w:r>
      <w:r w:rsidR="00F4646B" w:rsidRPr="00F4646B">
        <w:rPr>
          <w:rFonts w:ascii="Times New Roman" w:eastAsia="Arial" w:hAnsi="Times New Roman" w:cs="Times New Roman"/>
          <w:sz w:val="24"/>
          <w:szCs w:val="24"/>
        </w:rPr>
        <w:t xml:space="preserve"> métalangage</w:t>
      </w:r>
      <w:r w:rsidR="00AF6FDC">
        <w:rPr>
          <w:rFonts w:ascii="Times New Roman" w:eastAsia="Arial" w:hAnsi="Times New Roman" w:cs="Times New Roman"/>
          <w:sz w:val="24"/>
          <w:szCs w:val="24"/>
        </w:rPr>
        <w:t xml:space="preserve"> (comme par exemple, le mot </w:t>
      </w:r>
      <w:r w:rsidR="00E14531">
        <w:rPr>
          <w:rFonts w:ascii="Times New Roman" w:eastAsia="Arial" w:hAnsi="Times New Roman" w:cs="Times New Roman"/>
          <w:sz w:val="24"/>
          <w:szCs w:val="24"/>
        </w:rPr>
        <w:t>verbe)</w:t>
      </w:r>
      <w:r w:rsidR="00F4646B" w:rsidRPr="00F4646B">
        <w:rPr>
          <w:rFonts w:ascii="Times New Roman" w:eastAsia="Arial" w:hAnsi="Times New Roman" w:cs="Times New Roman"/>
          <w:sz w:val="24"/>
          <w:szCs w:val="24"/>
        </w:rPr>
        <w:t xml:space="preserve">. D’après cette auteure, ce choix est lourd de conséquences car </w:t>
      </w:r>
      <w:r w:rsidR="00322231" w:rsidRPr="00322231">
        <w:rPr>
          <w:rFonts w:ascii="Times New Roman" w:eastAsia="Arial" w:hAnsi="Times New Roman" w:cs="Times New Roman"/>
          <w:sz w:val="24"/>
          <w:szCs w:val="24"/>
        </w:rPr>
        <w:t>« </w:t>
      </w:r>
      <w:r w:rsidR="00F4646B" w:rsidRPr="00322231">
        <w:rPr>
          <w:rFonts w:ascii="Times New Roman" w:eastAsia="Arial" w:hAnsi="Times New Roman" w:cs="Times New Roman"/>
          <w:sz w:val="24"/>
          <w:szCs w:val="24"/>
        </w:rPr>
        <w:t xml:space="preserve">la mise en place de la lecture ne peut se faire sans métalangage, ni en ignorant complètement la grammaire. C’est </w:t>
      </w:r>
      <w:r w:rsidR="00322231" w:rsidRPr="00322231">
        <w:rPr>
          <w:rFonts w:ascii="Times New Roman" w:eastAsia="Arial" w:hAnsi="Times New Roman" w:cs="Times New Roman"/>
          <w:sz w:val="24"/>
          <w:szCs w:val="24"/>
        </w:rPr>
        <w:t>une nécessité liée à l’activité »</w:t>
      </w:r>
      <w:r w:rsidR="00F4646B" w:rsidRPr="00274F8D">
        <w:rPr>
          <w:rFonts w:ascii="Times New Roman" w:eastAsia="Arial" w:hAnsi="Times New Roman" w:cs="Times New Roman"/>
          <w:i/>
          <w:sz w:val="24"/>
          <w:szCs w:val="24"/>
        </w:rPr>
        <w:t xml:space="preserve"> </w:t>
      </w:r>
      <w:r w:rsidR="00F4646B" w:rsidRPr="00F4646B">
        <w:rPr>
          <w:rFonts w:ascii="Times New Roman" w:eastAsia="Arial" w:hAnsi="Times New Roman" w:cs="Times New Roman"/>
          <w:sz w:val="24"/>
          <w:szCs w:val="24"/>
        </w:rPr>
        <w:t>(</w:t>
      </w:r>
      <w:proofErr w:type="spellStart"/>
      <w:r w:rsidR="00F4646B" w:rsidRPr="00F4646B">
        <w:rPr>
          <w:rFonts w:ascii="Times New Roman" w:eastAsia="Arial" w:hAnsi="Times New Roman" w:cs="Times New Roman"/>
          <w:sz w:val="24"/>
          <w:szCs w:val="24"/>
        </w:rPr>
        <w:t>ibid</w:t>
      </w:r>
      <w:proofErr w:type="spellEnd"/>
      <w:r w:rsidR="00F4646B" w:rsidRPr="00F4646B">
        <w:rPr>
          <w:rFonts w:ascii="Times New Roman" w:eastAsia="Arial" w:hAnsi="Times New Roman" w:cs="Times New Roman"/>
          <w:sz w:val="24"/>
          <w:szCs w:val="24"/>
        </w:rPr>
        <w:t>, page 17).</w:t>
      </w:r>
    </w:p>
    <w:p w14:paraId="762D27B8" w14:textId="77777777" w:rsidR="004D349B" w:rsidRPr="00915185" w:rsidRDefault="004D349B" w:rsidP="00CC26F2">
      <w:pPr>
        <w:shd w:val="clear" w:color="auto" w:fill="FFFFFF"/>
        <w:spacing w:after="0" w:line="360" w:lineRule="auto"/>
        <w:jc w:val="both"/>
        <w:rPr>
          <w:rFonts w:ascii="Times New Roman" w:eastAsia="Arial" w:hAnsi="Times New Roman" w:cs="Times New Roman"/>
          <w:sz w:val="24"/>
          <w:szCs w:val="24"/>
        </w:rPr>
      </w:pPr>
    </w:p>
    <w:p w14:paraId="3AB73849" w14:textId="75CC53A6" w:rsidR="00887442" w:rsidRPr="00915185" w:rsidRDefault="00CB3600" w:rsidP="00CC26F2">
      <w:pPr>
        <w:shd w:val="clear" w:color="auto" w:fill="FFFFFF"/>
        <w:spacing w:after="0" w:line="360" w:lineRule="auto"/>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 </w:t>
      </w:r>
      <w:r w:rsidRPr="00C450F5">
        <w:rPr>
          <w:rFonts w:ascii="Times New Roman" w:eastAsia="Arial" w:hAnsi="Times New Roman" w:cs="Times New Roman"/>
          <w:b/>
          <w:sz w:val="24"/>
          <w:szCs w:val="24"/>
        </w:rPr>
        <w:t>L</w:t>
      </w:r>
      <w:r w:rsidR="00887442" w:rsidRPr="00C450F5">
        <w:rPr>
          <w:rFonts w:ascii="Times New Roman" w:eastAsia="Arial" w:hAnsi="Times New Roman" w:cs="Times New Roman"/>
          <w:b/>
          <w:sz w:val="24"/>
          <w:szCs w:val="24"/>
        </w:rPr>
        <w:t>es gestes professionnels spécifiques en contexte scolaire bilingue</w:t>
      </w:r>
    </w:p>
    <w:p w14:paraId="4D806700" w14:textId="02974FB5" w:rsidR="00F4646B" w:rsidRDefault="00F4646B" w:rsidP="00CC26F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phénomènes de refoulement didactique souligne donc l’importance du dilemme auquel est confronté tout enseignant, notamment lorsqu’il accueille des élèves allophones : quels termes nouveaux introduire afin de permettre l’activité attendue sans pour autant trop ralentir le temps didactique ou risquer de noyer les élèves sous des explications hors de portée ? Cette question s’avère délicate et nécessite une anticipation de l’enseignant lors de la préparation de sa séance : si le problème ciblé nécessite la mobilisation de compétences langagières inaccessibles pour les élèves, mieux vaut </w:t>
      </w:r>
      <w:r w:rsidR="00E14531">
        <w:rPr>
          <w:rFonts w:ascii="Times New Roman" w:hAnsi="Times New Roman" w:cs="Times New Roman"/>
          <w:sz w:val="24"/>
          <w:szCs w:val="24"/>
        </w:rPr>
        <w:t xml:space="preserve">souvent </w:t>
      </w:r>
      <w:r>
        <w:rPr>
          <w:rFonts w:ascii="Times New Roman" w:hAnsi="Times New Roman" w:cs="Times New Roman"/>
          <w:sz w:val="24"/>
          <w:szCs w:val="24"/>
        </w:rPr>
        <w:t>modifier les consignes, voire renoncer à l’exercice.</w:t>
      </w:r>
    </w:p>
    <w:p w14:paraId="4C02F5A4" w14:textId="22F40F73" w:rsidR="004372F6" w:rsidRDefault="004372F6" w:rsidP="00CC26F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Il est également possible d’envisager de recourir à d’autres sys</w:t>
      </w:r>
      <w:r w:rsidR="0073676B">
        <w:rPr>
          <w:rFonts w:ascii="Times New Roman" w:hAnsi="Times New Roman" w:cs="Times New Roman"/>
          <w:sz w:val="24"/>
          <w:szCs w:val="24"/>
        </w:rPr>
        <w:t>tèmes sémiotiques (Millon-Fauré</w:t>
      </w:r>
      <w:r>
        <w:rPr>
          <w:rFonts w:ascii="Times New Roman" w:hAnsi="Times New Roman" w:cs="Times New Roman"/>
          <w:sz w:val="24"/>
          <w:szCs w:val="24"/>
        </w:rPr>
        <w:t xml:space="preserve"> 2021) soit en complément, soit en remplacement de dénominations jugées trop complexes. Ainsi, l’usage de gestes, de schémas (notamment pour les concepts géométriques), d’images etc…, peut constituer une aide appréciable pour l’enseignant ou pour l’élève lorsqu’il veut désigner un concept mathématique : un enseignant peut par exemple placer ses deux mains face à face à chaque fois qu’</w:t>
      </w:r>
      <w:r w:rsidR="00E14531">
        <w:rPr>
          <w:rFonts w:ascii="Times New Roman" w:hAnsi="Times New Roman" w:cs="Times New Roman"/>
          <w:sz w:val="24"/>
          <w:szCs w:val="24"/>
        </w:rPr>
        <w:t>il</w:t>
      </w:r>
      <w:r>
        <w:rPr>
          <w:rFonts w:ascii="Times New Roman" w:hAnsi="Times New Roman" w:cs="Times New Roman"/>
          <w:sz w:val="24"/>
          <w:szCs w:val="24"/>
        </w:rPr>
        <w:t xml:space="preserve"> util</w:t>
      </w:r>
      <w:r w:rsidR="00AF6FDC">
        <w:rPr>
          <w:rFonts w:ascii="Times New Roman" w:hAnsi="Times New Roman" w:cs="Times New Roman"/>
          <w:sz w:val="24"/>
          <w:szCs w:val="24"/>
        </w:rPr>
        <w:t>ise dans son discours le terme parallèle</w:t>
      </w:r>
      <w:r>
        <w:rPr>
          <w:rFonts w:ascii="Times New Roman" w:hAnsi="Times New Roman" w:cs="Times New Roman"/>
          <w:sz w:val="24"/>
          <w:szCs w:val="24"/>
        </w:rPr>
        <w:t xml:space="preserve"> ou bien </w:t>
      </w:r>
      <w:r w:rsidR="00274F8D">
        <w:rPr>
          <w:rFonts w:ascii="Times New Roman" w:hAnsi="Times New Roman" w:cs="Times New Roman"/>
          <w:sz w:val="24"/>
          <w:szCs w:val="24"/>
        </w:rPr>
        <w:t>tracer</w:t>
      </w:r>
      <w:r>
        <w:rPr>
          <w:rFonts w:ascii="Times New Roman" w:hAnsi="Times New Roman" w:cs="Times New Roman"/>
          <w:sz w:val="24"/>
          <w:szCs w:val="24"/>
        </w:rPr>
        <w:t xml:space="preserve"> le symbole // lorsqu’il écrit ce mot au tableau. Il peut aussi pointer un dessin illustrant </w:t>
      </w:r>
      <w:r>
        <w:rPr>
          <w:rFonts w:ascii="Times New Roman" w:hAnsi="Times New Roman" w:cs="Times New Roman"/>
          <w:sz w:val="24"/>
          <w:szCs w:val="24"/>
        </w:rPr>
        <w:lastRenderedPageBreak/>
        <w:t xml:space="preserve">ce concept, affiché au mur. Certains enseignants construisent également avec leurs élèves un jeu de cartes présentant chacun des concepts étudiés : </w:t>
      </w:r>
      <w:r w:rsidR="00E14531">
        <w:rPr>
          <w:rFonts w:ascii="Times New Roman" w:hAnsi="Times New Roman" w:cs="Times New Roman"/>
          <w:sz w:val="24"/>
          <w:szCs w:val="24"/>
        </w:rPr>
        <w:t>ils peuvent alors</w:t>
      </w:r>
      <w:r>
        <w:rPr>
          <w:rFonts w:ascii="Times New Roman" w:hAnsi="Times New Roman" w:cs="Times New Roman"/>
          <w:sz w:val="24"/>
          <w:szCs w:val="24"/>
        </w:rPr>
        <w:t xml:space="preserve"> montre</w:t>
      </w:r>
      <w:r w:rsidR="00E14531">
        <w:rPr>
          <w:rFonts w:ascii="Times New Roman" w:hAnsi="Times New Roman" w:cs="Times New Roman"/>
          <w:sz w:val="24"/>
          <w:szCs w:val="24"/>
        </w:rPr>
        <w:t>r</w:t>
      </w:r>
      <w:r>
        <w:rPr>
          <w:rFonts w:ascii="Times New Roman" w:hAnsi="Times New Roman" w:cs="Times New Roman"/>
          <w:sz w:val="24"/>
          <w:szCs w:val="24"/>
        </w:rPr>
        <w:t xml:space="preserve"> la carte correspondant à la notion dont il parle. Ces gestes professionnels permettent à l’enseignant d’utiliser les termes adéquats</w:t>
      </w:r>
      <w:r w:rsidR="00CB3600">
        <w:rPr>
          <w:rFonts w:ascii="Times New Roman" w:hAnsi="Times New Roman" w:cs="Times New Roman"/>
          <w:sz w:val="24"/>
          <w:szCs w:val="24"/>
        </w:rPr>
        <w:t xml:space="preserve"> en facilitant leur appréhension dans la classe et donc de peu à peu familiariser leurs élèves avec ce lexique, </w:t>
      </w:r>
    </w:p>
    <w:p w14:paraId="0BF889D5" w14:textId="58CC6115" w:rsidR="00D237E1" w:rsidRDefault="00D237E1" w:rsidP="00CC26F2">
      <w:pPr>
        <w:shd w:val="clear" w:color="auto" w:fill="FFFFFF"/>
        <w:spacing w:after="0" w:line="360" w:lineRule="auto"/>
        <w:jc w:val="both"/>
        <w:rPr>
          <w:rFonts w:ascii="Times New Roman" w:hAnsi="Times New Roman" w:cs="Times New Roman"/>
          <w:sz w:val="24"/>
          <w:szCs w:val="24"/>
        </w:rPr>
      </w:pPr>
    </w:p>
    <w:p w14:paraId="3BD82ADE" w14:textId="77777777" w:rsidR="00B362FE" w:rsidRPr="00915185" w:rsidRDefault="00B362FE" w:rsidP="00CC26F2">
      <w:pPr>
        <w:shd w:val="clear" w:color="auto" w:fill="FFFFFF"/>
        <w:spacing w:after="0" w:line="360" w:lineRule="auto"/>
        <w:jc w:val="both"/>
        <w:rPr>
          <w:rFonts w:ascii="Times New Roman" w:hAnsi="Times New Roman" w:cs="Times New Roman"/>
          <w:sz w:val="24"/>
          <w:szCs w:val="24"/>
        </w:rPr>
      </w:pPr>
    </w:p>
    <w:p w14:paraId="6662E8B4" w14:textId="77777777" w:rsidR="00887442" w:rsidRPr="00915185" w:rsidRDefault="00887442" w:rsidP="00CC26F2">
      <w:pPr>
        <w:shd w:val="clear" w:color="auto" w:fill="FFFFFF"/>
        <w:spacing w:after="0" w:line="360" w:lineRule="auto"/>
        <w:jc w:val="both"/>
        <w:rPr>
          <w:rFonts w:ascii="Times New Roman" w:eastAsia="Arial" w:hAnsi="Times New Roman" w:cs="Times New Roman"/>
          <w:i/>
          <w:sz w:val="24"/>
          <w:szCs w:val="24"/>
        </w:rPr>
      </w:pPr>
      <w:r w:rsidRPr="00915185">
        <w:rPr>
          <w:rFonts w:ascii="Times New Roman" w:eastAsia="Arial" w:hAnsi="Times New Roman" w:cs="Times New Roman"/>
          <w:i/>
          <w:sz w:val="24"/>
          <w:szCs w:val="24"/>
        </w:rPr>
        <w:t xml:space="preserve">● </w:t>
      </w:r>
      <w:r w:rsidRPr="00C450F5">
        <w:rPr>
          <w:rFonts w:ascii="Times New Roman" w:eastAsia="Arial" w:hAnsi="Times New Roman" w:cs="Times New Roman"/>
          <w:b/>
          <w:sz w:val="24"/>
          <w:szCs w:val="24"/>
        </w:rPr>
        <w:t>Références</w:t>
      </w:r>
    </w:p>
    <w:p w14:paraId="23DA0BD0" w14:textId="54442C0F" w:rsidR="002D0BA7" w:rsidRPr="002D0BA7" w:rsidRDefault="002D0BA7" w:rsidP="002D0BA7">
      <w:pPr>
        <w:ind w:firstLine="567"/>
        <w:rPr>
          <w:rFonts w:ascii="Times New Roman" w:hAnsi="Times New Roman" w:cs="Times New Roman"/>
          <w:sz w:val="24"/>
          <w:szCs w:val="24"/>
        </w:rPr>
      </w:pPr>
      <w:r w:rsidRPr="002D0BA7">
        <w:rPr>
          <w:rFonts w:ascii="Times New Roman" w:hAnsi="Times New Roman" w:cs="Times New Roman"/>
          <w:sz w:val="24"/>
          <w:szCs w:val="24"/>
        </w:rPr>
        <w:t>Brousseau, G</w:t>
      </w:r>
      <w:r w:rsidR="00C450F5">
        <w:rPr>
          <w:rFonts w:ascii="Times New Roman" w:hAnsi="Times New Roman" w:cs="Times New Roman"/>
          <w:sz w:val="24"/>
          <w:szCs w:val="24"/>
        </w:rPr>
        <w:t>uy</w:t>
      </w:r>
      <w:r w:rsidRPr="002D0BA7">
        <w:rPr>
          <w:rFonts w:ascii="Times New Roman" w:hAnsi="Times New Roman" w:cs="Times New Roman"/>
          <w:sz w:val="24"/>
          <w:szCs w:val="24"/>
        </w:rPr>
        <w:t xml:space="preserve">. (1998). </w:t>
      </w:r>
      <w:r w:rsidRPr="00C450F5">
        <w:rPr>
          <w:rFonts w:ascii="Times New Roman" w:hAnsi="Times New Roman" w:cs="Times New Roman"/>
          <w:i/>
          <w:sz w:val="24"/>
          <w:szCs w:val="24"/>
        </w:rPr>
        <w:t>Théorie des situations didactiques.</w:t>
      </w:r>
      <w:r w:rsidRPr="002D0BA7">
        <w:rPr>
          <w:rFonts w:ascii="Times New Roman" w:hAnsi="Times New Roman" w:cs="Times New Roman"/>
          <w:sz w:val="24"/>
          <w:szCs w:val="24"/>
        </w:rPr>
        <w:t xml:space="preserve"> Grenoble : La Pensée Sauvage. </w:t>
      </w:r>
    </w:p>
    <w:p w14:paraId="3FA2D102" w14:textId="6B180DA8" w:rsidR="00CB3600" w:rsidRPr="002D0BA7" w:rsidRDefault="00CB3600" w:rsidP="002D0BA7">
      <w:pPr>
        <w:pStyle w:val="Normal0"/>
        <w:ind w:firstLine="567"/>
        <w:rPr>
          <w:rFonts w:eastAsiaTheme="minorHAnsi"/>
        </w:rPr>
      </w:pPr>
      <w:proofErr w:type="spellStart"/>
      <w:r w:rsidRPr="002D0BA7">
        <w:rPr>
          <w:rFonts w:eastAsiaTheme="minorHAnsi"/>
        </w:rPr>
        <w:t>Gomila</w:t>
      </w:r>
      <w:proofErr w:type="spellEnd"/>
      <w:r w:rsidRPr="002D0BA7">
        <w:rPr>
          <w:rFonts w:eastAsiaTheme="minorHAnsi"/>
        </w:rPr>
        <w:t>, C</w:t>
      </w:r>
      <w:r w:rsidR="00C450F5">
        <w:rPr>
          <w:rFonts w:eastAsiaTheme="minorHAnsi"/>
        </w:rPr>
        <w:t>orinne</w:t>
      </w:r>
      <w:r w:rsidRPr="002D0BA7">
        <w:rPr>
          <w:rFonts w:eastAsiaTheme="minorHAnsi"/>
        </w:rPr>
        <w:t xml:space="preserve">. (2009). Premières interventions pratiquées lors de l’enseignement de la lecture au Cours préparatoire (CP). </w:t>
      </w:r>
      <w:r w:rsidR="00C450F5">
        <w:rPr>
          <w:rFonts w:eastAsiaTheme="minorHAnsi"/>
        </w:rPr>
        <w:t xml:space="preserve">Dans : J. </w:t>
      </w:r>
      <w:proofErr w:type="spellStart"/>
      <w:r w:rsidR="00C450F5">
        <w:rPr>
          <w:rFonts w:eastAsiaTheme="minorHAnsi"/>
        </w:rPr>
        <w:t>Dolz</w:t>
      </w:r>
      <w:proofErr w:type="spellEnd"/>
      <w:r w:rsidR="00C450F5">
        <w:rPr>
          <w:rFonts w:eastAsiaTheme="minorHAnsi"/>
        </w:rPr>
        <w:t xml:space="preserve"> &amp; C. Simard (</w:t>
      </w:r>
      <w:proofErr w:type="spellStart"/>
      <w:r w:rsidR="00C450F5">
        <w:rPr>
          <w:rFonts w:eastAsiaTheme="minorHAnsi"/>
        </w:rPr>
        <w:t>éds</w:t>
      </w:r>
      <w:proofErr w:type="spellEnd"/>
      <w:r w:rsidRPr="002D0BA7">
        <w:rPr>
          <w:rFonts w:eastAsiaTheme="minorHAnsi"/>
        </w:rPr>
        <w:t xml:space="preserve">.), </w:t>
      </w:r>
      <w:r w:rsidRPr="00C450F5">
        <w:rPr>
          <w:rFonts w:eastAsiaTheme="minorHAnsi"/>
          <w:i/>
        </w:rPr>
        <w:t>Pratiques d’enseignement grammatical : Points de vue de l’enseignant et de l’élève</w:t>
      </w:r>
      <w:r w:rsidR="00C450F5">
        <w:rPr>
          <w:rFonts w:eastAsiaTheme="minorHAnsi"/>
        </w:rPr>
        <w:t>.</w:t>
      </w:r>
      <w:r w:rsidRPr="002D0BA7">
        <w:rPr>
          <w:rFonts w:eastAsiaTheme="minorHAnsi"/>
        </w:rPr>
        <w:t xml:space="preserve"> Laval : PUL, 75-97.</w:t>
      </w:r>
    </w:p>
    <w:p w14:paraId="59D4239D" w14:textId="73EA8257" w:rsidR="00CB3600" w:rsidRDefault="00CB3600" w:rsidP="002D0BA7">
      <w:pPr>
        <w:spacing w:before="60" w:after="0" w:line="360" w:lineRule="auto"/>
        <w:ind w:firstLine="567"/>
        <w:jc w:val="both"/>
        <w:rPr>
          <w:rFonts w:ascii="Times New Roman" w:hAnsi="Times New Roman" w:cs="Times New Roman"/>
          <w:sz w:val="24"/>
          <w:szCs w:val="24"/>
        </w:rPr>
      </w:pPr>
      <w:r w:rsidRPr="00915185">
        <w:rPr>
          <w:rFonts w:ascii="Times New Roman" w:hAnsi="Times New Roman" w:cs="Times New Roman"/>
          <w:sz w:val="24"/>
          <w:szCs w:val="24"/>
        </w:rPr>
        <w:t>Millon-Fauré K</w:t>
      </w:r>
      <w:r w:rsidR="00C450F5">
        <w:rPr>
          <w:rFonts w:ascii="Times New Roman" w:hAnsi="Times New Roman" w:cs="Times New Roman"/>
          <w:sz w:val="24"/>
          <w:szCs w:val="24"/>
        </w:rPr>
        <w:t>arine</w:t>
      </w:r>
      <w:r w:rsidRPr="00915185">
        <w:rPr>
          <w:rFonts w:ascii="Times New Roman" w:hAnsi="Times New Roman" w:cs="Times New Roman"/>
          <w:sz w:val="24"/>
          <w:szCs w:val="24"/>
        </w:rPr>
        <w:t>. (201</w:t>
      </w:r>
      <w:r>
        <w:rPr>
          <w:rFonts w:ascii="Times New Roman" w:hAnsi="Times New Roman" w:cs="Times New Roman"/>
          <w:sz w:val="24"/>
          <w:szCs w:val="24"/>
        </w:rPr>
        <w:t>1</w:t>
      </w:r>
      <w:r w:rsidRPr="00915185">
        <w:rPr>
          <w:rFonts w:ascii="Times New Roman" w:hAnsi="Times New Roman" w:cs="Times New Roman"/>
          <w:sz w:val="24"/>
          <w:szCs w:val="24"/>
        </w:rPr>
        <w:t>).</w:t>
      </w:r>
      <w:r>
        <w:rPr>
          <w:rFonts w:ascii="Times New Roman" w:hAnsi="Times New Roman" w:cs="Times New Roman"/>
          <w:sz w:val="24"/>
          <w:szCs w:val="24"/>
        </w:rPr>
        <w:t xml:space="preserve"> </w:t>
      </w:r>
      <w:r w:rsidRPr="00C450F5">
        <w:rPr>
          <w:rFonts w:ascii="Times New Roman" w:hAnsi="Times New Roman" w:cs="Times New Roman"/>
          <w:i/>
          <w:sz w:val="24"/>
          <w:szCs w:val="24"/>
        </w:rPr>
        <w:t>Les répercussions des difficultés langagières des élèves sur l’activité mathématique en classe : le cas des élèves migrants</w:t>
      </w:r>
      <w:r>
        <w:rPr>
          <w:rFonts w:ascii="Times New Roman" w:hAnsi="Times New Roman" w:cs="Times New Roman"/>
          <w:sz w:val="24"/>
          <w:szCs w:val="24"/>
        </w:rPr>
        <w:t>. Thèse d’état. Université d’Aix-Marseille.</w:t>
      </w:r>
    </w:p>
    <w:p w14:paraId="4B7DFB04" w14:textId="069739D9" w:rsidR="00CB3600" w:rsidRPr="00CB3600" w:rsidRDefault="00CB3600" w:rsidP="002D0BA7">
      <w:pPr>
        <w:spacing w:before="60" w:after="0" w:line="360" w:lineRule="auto"/>
        <w:ind w:firstLine="567"/>
        <w:jc w:val="both"/>
        <w:rPr>
          <w:rFonts w:ascii="Times New Roman" w:hAnsi="Times New Roman" w:cs="Times New Roman"/>
          <w:sz w:val="24"/>
          <w:szCs w:val="24"/>
        </w:rPr>
      </w:pPr>
      <w:r w:rsidRPr="00915185">
        <w:rPr>
          <w:rFonts w:ascii="Times New Roman" w:hAnsi="Times New Roman" w:cs="Times New Roman"/>
          <w:sz w:val="24"/>
          <w:szCs w:val="24"/>
        </w:rPr>
        <w:t>Millon-Fauré K</w:t>
      </w:r>
      <w:r w:rsidR="00C450F5">
        <w:rPr>
          <w:rFonts w:ascii="Times New Roman" w:hAnsi="Times New Roman" w:cs="Times New Roman"/>
          <w:sz w:val="24"/>
          <w:szCs w:val="24"/>
        </w:rPr>
        <w:t>arine</w:t>
      </w:r>
      <w:r w:rsidRPr="00915185">
        <w:rPr>
          <w:rFonts w:ascii="Times New Roman" w:hAnsi="Times New Roman" w:cs="Times New Roman"/>
          <w:sz w:val="24"/>
          <w:szCs w:val="24"/>
        </w:rPr>
        <w:t xml:space="preserve">. (2013). Enseigner les compétences langagières indispensables à l'activité mathématique. </w:t>
      </w:r>
      <w:r w:rsidRPr="00C450F5">
        <w:rPr>
          <w:rFonts w:ascii="Times New Roman" w:hAnsi="Times New Roman" w:cs="Times New Roman"/>
          <w:i/>
          <w:sz w:val="24"/>
          <w:szCs w:val="24"/>
        </w:rPr>
        <w:t>Repère Irem, 90</w:t>
      </w:r>
      <w:r w:rsidRPr="00915185">
        <w:rPr>
          <w:rFonts w:ascii="Times New Roman" w:hAnsi="Times New Roman" w:cs="Times New Roman"/>
          <w:sz w:val="24"/>
          <w:szCs w:val="24"/>
        </w:rPr>
        <w:t>, 49-64.</w:t>
      </w:r>
      <w:r w:rsidRPr="002D0BA7">
        <w:rPr>
          <w:rFonts w:ascii="Times New Roman" w:hAnsi="Times New Roman" w:cs="Times New Roman"/>
          <w:sz w:val="24"/>
          <w:szCs w:val="24"/>
        </w:rPr>
        <w:t xml:space="preserve"> </w:t>
      </w:r>
    </w:p>
    <w:p w14:paraId="7C66A0D7" w14:textId="2D292851" w:rsidR="00CB3600" w:rsidRPr="00CB3600" w:rsidRDefault="00CB3600" w:rsidP="002D0BA7">
      <w:pPr>
        <w:pStyle w:val="Corpsdetexte"/>
        <w:spacing w:before="120" w:after="120" w:line="252" w:lineRule="auto"/>
        <w:ind w:firstLine="567"/>
        <w:jc w:val="both"/>
        <w:rPr>
          <w:rFonts w:eastAsiaTheme="minorHAnsi"/>
          <w:szCs w:val="24"/>
          <w:lang w:eastAsia="en-US"/>
        </w:rPr>
      </w:pPr>
      <w:r w:rsidRPr="00CB3600">
        <w:rPr>
          <w:rFonts w:eastAsiaTheme="minorHAnsi"/>
          <w:szCs w:val="24"/>
          <w:lang w:eastAsia="en-US"/>
        </w:rPr>
        <w:t>Millon-Fauré, K</w:t>
      </w:r>
      <w:r w:rsidR="00C450F5">
        <w:rPr>
          <w:rFonts w:eastAsiaTheme="minorHAnsi"/>
          <w:szCs w:val="24"/>
          <w:lang w:eastAsia="en-US"/>
        </w:rPr>
        <w:t>arine</w:t>
      </w:r>
      <w:r w:rsidRPr="00CB3600">
        <w:rPr>
          <w:rFonts w:eastAsiaTheme="minorHAnsi"/>
          <w:szCs w:val="24"/>
          <w:lang w:eastAsia="en-US"/>
        </w:rPr>
        <w:t xml:space="preserve">. (2014). Décalages entre une activité mathématique demandée aux élèves et les outils langagiers disponibles et/ou introduits par l’enseignant. Refoulement didactique de l’enseignant. </w:t>
      </w:r>
      <w:r w:rsidRPr="00C450F5">
        <w:rPr>
          <w:rFonts w:eastAsiaTheme="minorHAnsi"/>
          <w:i/>
          <w:szCs w:val="24"/>
          <w:lang w:eastAsia="en-US"/>
        </w:rPr>
        <w:t xml:space="preserve">Cahiers du LDAR. Laboratoire de Didactique André </w:t>
      </w:r>
      <w:proofErr w:type="spellStart"/>
      <w:r w:rsidRPr="00C450F5">
        <w:rPr>
          <w:rFonts w:eastAsiaTheme="minorHAnsi"/>
          <w:i/>
          <w:szCs w:val="24"/>
          <w:lang w:eastAsia="en-US"/>
        </w:rPr>
        <w:t>Revuz</w:t>
      </w:r>
      <w:proofErr w:type="spellEnd"/>
      <w:r w:rsidR="00C450F5">
        <w:rPr>
          <w:rFonts w:eastAsiaTheme="minorHAnsi"/>
          <w:szCs w:val="24"/>
          <w:lang w:eastAsia="en-US"/>
        </w:rPr>
        <w:t xml:space="preserve">, </w:t>
      </w:r>
      <w:r w:rsidRPr="00C450F5">
        <w:rPr>
          <w:rFonts w:eastAsiaTheme="minorHAnsi"/>
          <w:i/>
          <w:szCs w:val="24"/>
          <w:lang w:eastAsia="en-US"/>
        </w:rPr>
        <w:t>12</w:t>
      </w:r>
      <w:r w:rsidR="00C450F5">
        <w:rPr>
          <w:rFonts w:eastAsiaTheme="minorHAnsi"/>
          <w:szCs w:val="24"/>
          <w:lang w:eastAsia="en-US"/>
        </w:rPr>
        <w:t xml:space="preserve">, </w:t>
      </w:r>
      <w:r w:rsidRPr="00CB3600">
        <w:rPr>
          <w:rFonts w:eastAsiaTheme="minorHAnsi"/>
          <w:szCs w:val="24"/>
          <w:lang w:eastAsia="en-US"/>
        </w:rPr>
        <w:t>52-86.</w:t>
      </w:r>
    </w:p>
    <w:p w14:paraId="74A30DD5" w14:textId="77777777" w:rsidR="004B3BBC" w:rsidRPr="004B3BBC" w:rsidRDefault="004B3BBC" w:rsidP="004B3BBC">
      <w:pPr>
        <w:suppressAutoHyphens/>
        <w:spacing w:before="60" w:after="0" w:line="360" w:lineRule="auto"/>
        <w:ind w:firstLine="567"/>
        <w:jc w:val="both"/>
        <w:rPr>
          <w:rFonts w:ascii="Times New Roman" w:hAnsi="Times New Roman" w:cs="Times New Roman"/>
          <w:sz w:val="24"/>
          <w:szCs w:val="24"/>
        </w:rPr>
      </w:pPr>
      <w:r w:rsidRPr="00915185">
        <w:rPr>
          <w:rFonts w:ascii="Times New Roman" w:hAnsi="Times New Roman" w:cs="Times New Roman"/>
          <w:sz w:val="24"/>
          <w:szCs w:val="24"/>
        </w:rPr>
        <w:t>Millon-Fauré K</w:t>
      </w:r>
      <w:r>
        <w:rPr>
          <w:rFonts w:ascii="Times New Roman" w:hAnsi="Times New Roman" w:cs="Times New Roman"/>
          <w:sz w:val="24"/>
          <w:szCs w:val="24"/>
        </w:rPr>
        <w:t>arine</w:t>
      </w:r>
      <w:r w:rsidRPr="00915185">
        <w:rPr>
          <w:rFonts w:ascii="Times New Roman" w:hAnsi="Times New Roman" w:cs="Times New Roman"/>
          <w:sz w:val="24"/>
          <w:szCs w:val="24"/>
        </w:rPr>
        <w:t>. (20</w:t>
      </w:r>
      <w:r w:rsidRPr="004B3BBC">
        <w:rPr>
          <w:rFonts w:ascii="Times New Roman" w:hAnsi="Times New Roman" w:cs="Times New Roman"/>
          <w:sz w:val="24"/>
          <w:szCs w:val="24"/>
        </w:rPr>
        <w:t>2</w:t>
      </w:r>
      <w:r>
        <w:rPr>
          <w:rFonts w:ascii="Times New Roman" w:hAnsi="Times New Roman" w:cs="Times New Roman"/>
          <w:sz w:val="24"/>
          <w:szCs w:val="24"/>
        </w:rPr>
        <w:t>1</w:t>
      </w:r>
      <w:r w:rsidRPr="00915185">
        <w:rPr>
          <w:rFonts w:ascii="Times New Roman" w:hAnsi="Times New Roman" w:cs="Times New Roman"/>
          <w:sz w:val="24"/>
          <w:szCs w:val="24"/>
        </w:rPr>
        <w:t>).</w:t>
      </w:r>
      <w:r>
        <w:rPr>
          <w:rFonts w:ascii="Times New Roman" w:hAnsi="Times New Roman" w:cs="Times New Roman"/>
          <w:sz w:val="24"/>
          <w:szCs w:val="24"/>
        </w:rPr>
        <w:t xml:space="preserve"> </w:t>
      </w:r>
      <w:r w:rsidRPr="004B3BBC">
        <w:rPr>
          <w:rFonts w:ascii="Times New Roman" w:hAnsi="Times New Roman" w:cs="Times New Roman"/>
          <w:i/>
          <w:sz w:val="24"/>
          <w:szCs w:val="24"/>
        </w:rPr>
        <w:t>Étude de systèmes didactiques en difficulté : réflexions sur les conditions d’accessibilité didactique aux savoirs mathématiques</w:t>
      </w:r>
      <w:r>
        <w:rPr>
          <w:rFonts w:ascii="Times New Roman" w:hAnsi="Times New Roman" w:cs="Times New Roman"/>
          <w:sz w:val="24"/>
          <w:szCs w:val="24"/>
        </w:rPr>
        <w:t xml:space="preserve">. Thèse </w:t>
      </w:r>
      <w:r w:rsidRPr="004B3BBC">
        <w:rPr>
          <w:rFonts w:ascii="Times New Roman" w:hAnsi="Times New Roman" w:cs="Times New Roman"/>
          <w:sz w:val="24"/>
          <w:szCs w:val="24"/>
        </w:rPr>
        <w:t>d’habilitation à diriger les recherches</w:t>
      </w:r>
      <w:r>
        <w:rPr>
          <w:rFonts w:ascii="Times New Roman" w:hAnsi="Times New Roman" w:cs="Times New Roman"/>
          <w:sz w:val="24"/>
          <w:szCs w:val="24"/>
        </w:rPr>
        <w:t>. Université d’Aix-Marseille.</w:t>
      </w:r>
    </w:p>
    <w:p w14:paraId="64390EFE" w14:textId="0BD92924" w:rsidR="00CB3600" w:rsidRDefault="00CB3600" w:rsidP="002D0BA7">
      <w:pPr>
        <w:spacing w:before="6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2D0BA7">
        <w:rPr>
          <w:rFonts w:ascii="Times New Roman" w:hAnsi="Times New Roman" w:cs="Times New Roman"/>
          <w:sz w:val="24"/>
          <w:szCs w:val="24"/>
        </w:rPr>
        <w:t>ill</w:t>
      </w:r>
      <w:r>
        <w:rPr>
          <w:rFonts w:ascii="Times New Roman" w:hAnsi="Times New Roman" w:cs="Times New Roman"/>
          <w:sz w:val="24"/>
          <w:szCs w:val="24"/>
        </w:rPr>
        <w:t>on-Fauré, K</w:t>
      </w:r>
      <w:r w:rsidR="00C450F5">
        <w:rPr>
          <w:rFonts w:ascii="Times New Roman" w:hAnsi="Times New Roman" w:cs="Times New Roman"/>
          <w:sz w:val="24"/>
          <w:szCs w:val="24"/>
        </w:rPr>
        <w:t>arine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Mendonça</w:t>
      </w:r>
      <w:proofErr w:type="spellEnd"/>
      <w:r>
        <w:rPr>
          <w:rFonts w:ascii="Times New Roman" w:hAnsi="Times New Roman" w:cs="Times New Roman"/>
          <w:sz w:val="24"/>
          <w:szCs w:val="24"/>
        </w:rPr>
        <w:t>-Dias</w:t>
      </w:r>
      <w:r w:rsidR="002D0BA7">
        <w:rPr>
          <w:rFonts w:ascii="Times New Roman" w:hAnsi="Times New Roman" w:cs="Times New Roman"/>
          <w:sz w:val="24"/>
          <w:szCs w:val="24"/>
        </w:rPr>
        <w:t>,</w:t>
      </w:r>
      <w:r>
        <w:rPr>
          <w:rFonts w:ascii="Times New Roman" w:hAnsi="Times New Roman" w:cs="Times New Roman"/>
          <w:sz w:val="24"/>
          <w:szCs w:val="24"/>
        </w:rPr>
        <w:t xml:space="preserve"> C</w:t>
      </w:r>
      <w:r w:rsidR="00C450F5">
        <w:rPr>
          <w:rFonts w:ascii="Times New Roman" w:hAnsi="Times New Roman" w:cs="Times New Roman"/>
          <w:sz w:val="24"/>
          <w:szCs w:val="24"/>
        </w:rPr>
        <w:t>atherine</w:t>
      </w:r>
      <w:r>
        <w:rPr>
          <w:rFonts w:ascii="Times New Roman" w:hAnsi="Times New Roman" w:cs="Times New Roman"/>
          <w:sz w:val="24"/>
          <w:szCs w:val="24"/>
        </w:rPr>
        <w:t>.</w:t>
      </w:r>
      <w:r w:rsidR="00FF145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Beaugrand</w:t>
      </w:r>
      <w:proofErr w:type="spellEnd"/>
      <w:r w:rsidR="002D0BA7">
        <w:rPr>
          <w:rFonts w:ascii="Times New Roman" w:hAnsi="Times New Roman" w:cs="Times New Roman"/>
          <w:sz w:val="24"/>
          <w:szCs w:val="24"/>
        </w:rPr>
        <w:t>,</w:t>
      </w:r>
      <w:r>
        <w:rPr>
          <w:rFonts w:ascii="Times New Roman" w:hAnsi="Times New Roman" w:cs="Times New Roman"/>
          <w:sz w:val="24"/>
          <w:szCs w:val="24"/>
        </w:rPr>
        <w:t xml:space="preserve"> C</w:t>
      </w:r>
      <w:r w:rsidR="00C450F5">
        <w:rPr>
          <w:rFonts w:ascii="Times New Roman" w:hAnsi="Times New Roman" w:cs="Times New Roman"/>
          <w:sz w:val="24"/>
          <w:szCs w:val="24"/>
        </w:rPr>
        <w:t>éline</w:t>
      </w:r>
      <w:r>
        <w:rPr>
          <w:rFonts w:ascii="Times New Roman" w:hAnsi="Times New Roman" w:cs="Times New Roman"/>
          <w:sz w:val="24"/>
          <w:szCs w:val="24"/>
        </w:rPr>
        <w:t>., Hache, C</w:t>
      </w:r>
      <w:r w:rsidR="00C450F5">
        <w:rPr>
          <w:rFonts w:ascii="Times New Roman" w:hAnsi="Times New Roman" w:cs="Times New Roman"/>
          <w:sz w:val="24"/>
          <w:szCs w:val="24"/>
        </w:rPr>
        <w:t>hristophe</w:t>
      </w:r>
      <w:r>
        <w:rPr>
          <w:rFonts w:ascii="Times New Roman" w:hAnsi="Times New Roman" w:cs="Times New Roman"/>
          <w:sz w:val="24"/>
          <w:szCs w:val="24"/>
        </w:rPr>
        <w:t xml:space="preserve">. (à paraître). </w:t>
      </w:r>
      <w:r w:rsidRPr="002D0BA7">
        <w:rPr>
          <w:rFonts w:ascii="Times New Roman" w:hAnsi="Times New Roman" w:cs="Times New Roman"/>
          <w:sz w:val="24"/>
          <w:szCs w:val="24"/>
        </w:rPr>
        <w:t xml:space="preserve">Lorsque l’enseignant utilise des termes de la langue usuelle à la place du lexique de géométrie… </w:t>
      </w:r>
      <w:r w:rsidRPr="00C450F5">
        <w:rPr>
          <w:rFonts w:ascii="Times New Roman" w:hAnsi="Times New Roman" w:cs="Times New Roman"/>
          <w:i/>
          <w:sz w:val="24"/>
          <w:szCs w:val="24"/>
        </w:rPr>
        <w:t>Actes du colloque RDI-Maths de 2021</w:t>
      </w:r>
      <w:r w:rsidRPr="002D0BA7">
        <w:rPr>
          <w:rFonts w:ascii="Times New Roman" w:hAnsi="Times New Roman" w:cs="Times New Roman"/>
          <w:sz w:val="24"/>
          <w:szCs w:val="24"/>
        </w:rPr>
        <w:t>.</w:t>
      </w:r>
    </w:p>
    <w:p w14:paraId="0AD37BAF" w14:textId="57028E28" w:rsidR="002D0BA7" w:rsidRPr="002D0BA7" w:rsidRDefault="00FF1451" w:rsidP="002D0BA7">
      <w:pPr>
        <w:ind w:firstLine="567"/>
        <w:rPr>
          <w:rFonts w:ascii="Times New Roman" w:hAnsi="Times New Roman" w:cs="Times New Roman"/>
          <w:sz w:val="24"/>
          <w:szCs w:val="24"/>
        </w:rPr>
      </w:pPr>
      <w:r w:rsidRPr="002D0BA7">
        <w:rPr>
          <w:rFonts w:ascii="Times New Roman" w:hAnsi="Times New Roman" w:cs="Times New Roman"/>
          <w:sz w:val="24"/>
          <w:szCs w:val="24"/>
        </w:rPr>
        <w:t>Vygotsky</w:t>
      </w:r>
      <w:r w:rsidR="002D0BA7" w:rsidRPr="002D0BA7">
        <w:rPr>
          <w:rFonts w:ascii="Times New Roman" w:hAnsi="Times New Roman" w:cs="Times New Roman"/>
          <w:sz w:val="24"/>
          <w:szCs w:val="24"/>
        </w:rPr>
        <w:t>, L</w:t>
      </w:r>
      <w:r w:rsidR="00C450F5">
        <w:rPr>
          <w:rFonts w:ascii="Times New Roman" w:hAnsi="Times New Roman" w:cs="Times New Roman"/>
          <w:sz w:val="24"/>
          <w:szCs w:val="24"/>
        </w:rPr>
        <w:t>ev</w:t>
      </w:r>
      <w:r w:rsidR="002D0BA7" w:rsidRPr="002D0BA7">
        <w:rPr>
          <w:rFonts w:ascii="Times New Roman" w:hAnsi="Times New Roman" w:cs="Times New Roman"/>
          <w:sz w:val="24"/>
          <w:szCs w:val="24"/>
        </w:rPr>
        <w:t xml:space="preserve">. (1985). </w:t>
      </w:r>
      <w:r w:rsidR="002D0BA7" w:rsidRPr="00C450F5">
        <w:rPr>
          <w:rFonts w:ascii="Times New Roman" w:hAnsi="Times New Roman" w:cs="Times New Roman"/>
          <w:i/>
          <w:sz w:val="24"/>
          <w:szCs w:val="24"/>
        </w:rPr>
        <w:t>Pensée et langage</w:t>
      </w:r>
      <w:r w:rsidR="002D0BA7" w:rsidRPr="002D0BA7">
        <w:rPr>
          <w:rFonts w:ascii="Times New Roman" w:hAnsi="Times New Roman" w:cs="Times New Roman"/>
          <w:sz w:val="24"/>
          <w:szCs w:val="24"/>
        </w:rPr>
        <w:t>. Paris : Éditions Sociales.</w:t>
      </w:r>
    </w:p>
    <w:p w14:paraId="5AEC9CAA" w14:textId="77777777" w:rsidR="002B327C" w:rsidRDefault="002B327C" w:rsidP="00CC26F2">
      <w:pPr>
        <w:spacing w:before="60" w:after="0" w:line="360" w:lineRule="auto"/>
        <w:jc w:val="both"/>
        <w:rPr>
          <w:rFonts w:ascii="Times New Roman" w:eastAsia="Times New Roman" w:hAnsi="Times New Roman" w:cs="Times New Roman"/>
          <w:sz w:val="24"/>
          <w:szCs w:val="24"/>
          <w:lang w:eastAsia="fr-FR"/>
        </w:rPr>
      </w:pPr>
    </w:p>
    <w:p w14:paraId="6EF150D3" w14:textId="77777777" w:rsidR="00B362FE" w:rsidRPr="00915185" w:rsidRDefault="00B362FE" w:rsidP="00CC26F2">
      <w:pPr>
        <w:spacing w:before="60" w:after="0" w:line="360" w:lineRule="auto"/>
        <w:jc w:val="both"/>
        <w:rPr>
          <w:rFonts w:ascii="Times New Roman" w:eastAsia="Times New Roman" w:hAnsi="Times New Roman" w:cs="Times New Roman"/>
          <w:sz w:val="24"/>
          <w:szCs w:val="24"/>
          <w:lang w:eastAsia="fr-FR"/>
        </w:rPr>
      </w:pPr>
    </w:p>
    <w:p w14:paraId="17D56824" w14:textId="4193780D" w:rsidR="00887442" w:rsidRPr="00915185" w:rsidRDefault="00887442" w:rsidP="00CC26F2">
      <w:pPr>
        <w:shd w:val="clear" w:color="auto" w:fill="FFFFFF"/>
        <w:spacing w:before="60" w:after="0" w:line="360" w:lineRule="auto"/>
        <w:jc w:val="both"/>
        <w:rPr>
          <w:rFonts w:ascii="Times New Roman" w:hAnsi="Times New Roman" w:cs="Times New Roman"/>
          <w:sz w:val="24"/>
          <w:szCs w:val="24"/>
        </w:rPr>
      </w:pPr>
      <w:r w:rsidRPr="00915185">
        <w:rPr>
          <w:rFonts w:ascii="Times New Roman" w:eastAsia="Arial" w:hAnsi="Times New Roman" w:cs="Times New Roman"/>
          <w:i/>
          <w:sz w:val="24"/>
          <w:szCs w:val="24"/>
        </w:rPr>
        <w:t xml:space="preserve">● </w:t>
      </w:r>
      <w:r w:rsidRPr="00C450F5">
        <w:rPr>
          <w:rFonts w:ascii="Times New Roman" w:eastAsia="Arial" w:hAnsi="Times New Roman" w:cs="Times New Roman"/>
          <w:b/>
          <w:sz w:val="24"/>
          <w:szCs w:val="24"/>
        </w:rPr>
        <w:t>Voir aussi :</w:t>
      </w:r>
      <w:r w:rsidRPr="00915185">
        <w:rPr>
          <w:rFonts w:ascii="Times New Roman" w:eastAsia="Arial" w:hAnsi="Times New Roman" w:cs="Times New Roman"/>
          <w:i/>
          <w:sz w:val="24"/>
          <w:szCs w:val="24"/>
        </w:rPr>
        <w:t xml:space="preserve"> </w:t>
      </w:r>
      <w:r w:rsidR="00CB3600" w:rsidRPr="00C450F5">
        <w:rPr>
          <w:rFonts w:ascii="Times New Roman" w:eastAsia="Roboto" w:hAnsi="Times New Roman" w:cs="Times New Roman"/>
          <w:i/>
          <w:sz w:val="24"/>
          <w:szCs w:val="24"/>
        </w:rPr>
        <w:t>Ralentissement du temps didactique</w:t>
      </w:r>
      <w:r w:rsidRPr="00C450F5">
        <w:rPr>
          <w:rFonts w:ascii="Times New Roman" w:eastAsia="Roboto" w:hAnsi="Times New Roman" w:cs="Times New Roman"/>
          <w:i/>
          <w:sz w:val="24"/>
          <w:szCs w:val="24"/>
        </w:rPr>
        <w:t> ; Transferts de connaissances</w:t>
      </w:r>
    </w:p>
    <w:p w14:paraId="7108DC6E" w14:textId="77777777" w:rsidR="00C5418D" w:rsidRPr="00915185" w:rsidRDefault="0036650F" w:rsidP="00CC26F2">
      <w:pPr>
        <w:spacing w:line="360" w:lineRule="auto"/>
        <w:rPr>
          <w:rFonts w:ascii="Times New Roman" w:hAnsi="Times New Roman" w:cs="Times New Roman"/>
          <w:sz w:val="24"/>
          <w:szCs w:val="24"/>
        </w:rPr>
      </w:pPr>
    </w:p>
    <w:sectPr w:rsidR="00C5418D" w:rsidRPr="0091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38F"/>
    <w:multiLevelType w:val="hybridMultilevel"/>
    <w:tmpl w:val="EBB2CF54"/>
    <w:lvl w:ilvl="0" w:tplc="73005BA4">
      <w:start w:val="1"/>
      <w:numFmt w:val="decimal"/>
      <w:lvlText w:val="%1."/>
      <w:lvlJc w:val="left"/>
      <w:pPr>
        <w:ind w:left="720" w:hanging="360"/>
      </w:pPr>
      <w:rPr>
        <w:rFonts w:hint="default"/>
        <w:b w:val="0"/>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42"/>
    <w:rsid w:val="000318D0"/>
    <w:rsid w:val="00036432"/>
    <w:rsid w:val="000E4E69"/>
    <w:rsid w:val="00274F8D"/>
    <w:rsid w:val="00286245"/>
    <w:rsid w:val="002B327C"/>
    <w:rsid w:val="002D0BA7"/>
    <w:rsid w:val="002E6253"/>
    <w:rsid w:val="002F50A1"/>
    <w:rsid w:val="00322231"/>
    <w:rsid w:val="0036650F"/>
    <w:rsid w:val="003C3D4E"/>
    <w:rsid w:val="003D79D6"/>
    <w:rsid w:val="004372F6"/>
    <w:rsid w:val="004B3BBC"/>
    <w:rsid w:val="004D349B"/>
    <w:rsid w:val="004E07D9"/>
    <w:rsid w:val="0057695D"/>
    <w:rsid w:val="005A28C0"/>
    <w:rsid w:val="006A780E"/>
    <w:rsid w:val="0073676B"/>
    <w:rsid w:val="0077690C"/>
    <w:rsid w:val="00856B1B"/>
    <w:rsid w:val="00883451"/>
    <w:rsid w:val="00887442"/>
    <w:rsid w:val="00915185"/>
    <w:rsid w:val="00A50217"/>
    <w:rsid w:val="00A516E8"/>
    <w:rsid w:val="00AF6FDC"/>
    <w:rsid w:val="00B362FE"/>
    <w:rsid w:val="00B45F6D"/>
    <w:rsid w:val="00B66623"/>
    <w:rsid w:val="00C37DE4"/>
    <w:rsid w:val="00C450F5"/>
    <w:rsid w:val="00CB3600"/>
    <w:rsid w:val="00CC26F2"/>
    <w:rsid w:val="00D052E2"/>
    <w:rsid w:val="00D237E1"/>
    <w:rsid w:val="00E12AA6"/>
    <w:rsid w:val="00E14531"/>
    <w:rsid w:val="00E45B9B"/>
    <w:rsid w:val="00E922FA"/>
    <w:rsid w:val="00F4646B"/>
    <w:rsid w:val="00FF1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42"/>
  </w:style>
  <w:style w:type="paragraph" w:styleId="Titre2">
    <w:name w:val="heading 2"/>
    <w:basedOn w:val="Normal"/>
    <w:link w:val="Titre2Car"/>
    <w:uiPriority w:val="9"/>
    <w:qFormat/>
    <w:rsid w:val="009151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7442"/>
    <w:rPr>
      <w:color w:val="0000FF" w:themeColor="hyperlink"/>
      <w:u w:val="single"/>
    </w:rPr>
  </w:style>
  <w:style w:type="paragraph" w:styleId="Corpsdetexte">
    <w:name w:val="Body Text"/>
    <w:basedOn w:val="Normal"/>
    <w:link w:val="CorpsdetexteCar"/>
    <w:rsid w:val="00A50217"/>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50217"/>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915185"/>
    <w:rPr>
      <w:rFonts w:ascii="Times New Roman" w:eastAsia="Times New Roman" w:hAnsi="Times New Roman" w:cs="Times New Roman"/>
      <w:b/>
      <w:bCs/>
      <w:sz w:val="36"/>
      <w:szCs w:val="36"/>
      <w:lang w:eastAsia="fr-FR"/>
    </w:rPr>
  </w:style>
  <w:style w:type="paragraph" w:customStyle="1" w:styleId="Normal0">
    <w:name w:val="@Normal"/>
    <w:basedOn w:val="Normal"/>
    <w:link w:val="NormalCar"/>
    <w:rsid w:val="00CB3600"/>
    <w:pPr>
      <w:spacing w:before="60" w:after="0" w:line="288" w:lineRule="auto"/>
      <w:jc w:val="both"/>
    </w:pPr>
    <w:rPr>
      <w:rFonts w:ascii="Times New Roman" w:eastAsia="Times New Roman" w:hAnsi="Times New Roman" w:cs="Times New Roman"/>
      <w:sz w:val="24"/>
      <w:szCs w:val="24"/>
    </w:rPr>
  </w:style>
  <w:style w:type="character" w:customStyle="1" w:styleId="NormalCar">
    <w:name w:val="@Normal Car"/>
    <w:link w:val="Normal0"/>
    <w:rsid w:val="00CB36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42"/>
  </w:style>
  <w:style w:type="paragraph" w:styleId="Titre2">
    <w:name w:val="heading 2"/>
    <w:basedOn w:val="Normal"/>
    <w:link w:val="Titre2Car"/>
    <w:uiPriority w:val="9"/>
    <w:qFormat/>
    <w:rsid w:val="009151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7442"/>
    <w:rPr>
      <w:color w:val="0000FF" w:themeColor="hyperlink"/>
      <w:u w:val="single"/>
    </w:rPr>
  </w:style>
  <w:style w:type="paragraph" w:styleId="Corpsdetexte">
    <w:name w:val="Body Text"/>
    <w:basedOn w:val="Normal"/>
    <w:link w:val="CorpsdetexteCar"/>
    <w:rsid w:val="00A50217"/>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50217"/>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915185"/>
    <w:rPr>
      <w:rFonts w:ascii="Times New Roman" w:eastAsia="Times New Roman" w:hAnsi="Times New Roman" w:cs="Times New Roman"/>
      <w:b/>
      <w:bCs/>
      <w:sz w:val="36"/>
      <w:szCs w:val="36"/>
      <w:lang w:eastAsia="fr-FR"/>
    </w:rPr>
  </w:style>
  <w:style w:type="paragraph" w:customStyle="1" w:styleId="Normal0">
    <w:name w:val="@Normal"/>
    <w:basedOn w:val="Normal"/>
    <w:link w:val="NormalCar"/>
    <w:rsid w:val="00CB3600"/>
    <w:pPr>
      <w:spacing w:before="60" w:after="0" w:line="288" w:lineRule="auto"/>
      <w:jc w:val="both"/>
    </w:pPr>
    <w:rPr>
      <w:rFonts w:ascii="Times New Roman" w:eastAsia="Times New Roman" w:hAnsi="Times New Roman" w:cs="Times New Roman"/>
      <w:sz w:val="24"/>
      <w:szCs w:val="24"/>
    </w:rPr>
  </w:style>
  <w:style w:type="character" w:customStyle="1" w:styleId="NormalCar">
    <w:name w:val="@Normal Car"/>
    <w:link w:val="Normal0"/>
    <w:rsid w:val="00CB36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589">
      <w:bodyDiv w:val="1"/>
      <w:marLeft w:val="0"/>
      <w:marRight w:val="0"/>
      <w:marTop w:val="0"/>
      <w:marBottom w:val="0"/>
      <w:divBdr>
        <w:top w:val="none" w:sz="0" w:space="0" w:color="auto"/>
        <w:left w:val="none" w:sz="0" w:space="0" w:color="auto"/>
        <w:bottom w:val="none" w:sz="0" w:space="0" w:color="auto"/>
        <w:right w:val="none" w:sz="0" w:space="0" w:color="auto"/>
      </w:divBdr>
      <w:divsChild>
        <w:div w:id="96462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1446</Words>
  <Characters>7957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dc:creator>
  <cp:lastModifiedBy>Relecteur</cp:lastModifiedBy>
  <cp:revision>9</cp:revision>
  <dcterms:created xsi:type="dcterms:W3CDTF">2021-11-25T10:11:00Z</dcterms:created>
  <dcterms:modified xsi:type="dcterms:W3CDTF">2022-04-05T08:55:00Z</dcterms:modified>
</cp:coreProperties>
</file>